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6DC6" w14:textId="5C0ADF5B" w:rsidR="00F319B3" w:rsidRPr="005511A1" w:rsidRDefault="00F319B3" w:rsidP="00F319B3">
      <w:pPr>
        <w:rPr>
          <w:b/>
          <w:bCs/>
          <w:sz w:val="24"/>
          <w:szCs w:val="24"/>
        </w:rPr>
      </w:pPr>
      <w:r w:rsidRPr="005511A1">
        <w:rPr>
          <w:b/>
          <w:bCs/>
          <w:sz w:val="24"/>
          <w:szCs w:val="24"/>
        </w:rPr>
        <w:t xml:space="preserve">Concerne: Récupération </w:t>
      </w:r>
      <w:r w:rsidR="00BB2B48">
        <w:rPr>
          <w:b/>
          <w:bCs/>
          <w:sz w:val="24"/>
          <w:szCs w:val="24"/>
        </w:rPr>
        <w:t>des prestations</w:t>
      </w:r>
      <w:r w:rsidR="00BB2B48" w:rsidRPr="005511A1">
        <w:rPr>
          <w:b/>
          <w:bCs/>
          <w:sz w:val="24"/>
          <w:szCs w:val="24"/>
        </w:rPr>
        <w:t xml:space="preserve"> </w:t>
      </w:r>
      <w:r w:rsidRPr="005511A1">
        <w:rPr>
          <w:b/>
          <w:bCs/>
          <w:sz w:val="24"/>
          <w:szCs w:val="24"/>
        </w:rPr>
        <w:t>familiales payées indûment - recalcul de la durée sur laquelle porte la dette</w:t>
      </w:r>
    </w:p>
    <w:p w14:paraId="6C3113D3" w14:textId="77777777" w:rsidR="003232A7" w:rsidRPr="005511A1" w:rsidRDefault="003232A7" w:rsidP="003232A7">
      <w:pPr>
        <w:rPr>
          <w:sz w:val="24"/>
          <w:szCs w:val="24"/>
        </w:rPr>
      </w:pPr>
      <w:r w:rsidRPr="005511A1">
        <w:rPr>
          <w:sz w:val="24"/>
          <w:szCs w:val="24"/>
        </w:rPr>
        <w:t>Madame, Monsieur,</w:t>
      </w:r>
    </w:p>
    <w:p w14:paraId="0B63089D" w14:textId="2D4D0181" w:rsidR="008402B3" w:rsidRDefault="008402B3" w:rsidP="008402B3">
      <w:pPr>
        <w:rPr>
          <w:sz w:val="24"/>
          <w:szCs w:val="24"/>
        </w:rPr>
      </w:pPr>
      <w:r w:rsidRPr="006B0456">
        <w:rPr>
          <w:sz w:val="24"/>
          <w:szCs w:val="24"/>
        </w:rPr>
        <w:t xml:space="preserve">Le </w:t>
      </w:r>
      <w:r w:rsidRPr="008E7864">
        <w:rPr>
          <w:b/>
          <w:bCs/>
          <w:sz w:val="24"/>
          <w:szCs w:val="24"/>
        </w:rPr>
        <w:t>[…....]</w:t>
      </w:r>
      <w:r w:rsidRPr="006B0456">
        <w:rPr>
          <w:sz w:val="24"/>
          <w:szCs w:val="24"/>
        </w:rPr>
        <w:t xml:space="preserve">, nous vous avons demandé de nous rembourser la somme de </w:t>
      </w:r>
      <w:bookmarkStart w:id="0" w:name="_Hlk181272627"/>
      <w:r w:rsidRPr="008E7864">
        <w:rPr>
          <w:b/>
          <w:bCs/>
          <w:sz w:val="24"/>
          <w:szCs w:val="24"/>
        </w:rPr>
        <w:t>[…....]</w:t>
      </w:r>
      <w:bookmarkEnd w:id="0"/>
      <w:r w:rsidRPr="008E786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€ à la suite d'</w:t>
      </w:r>
      <w:r w:rsidRPr="005511A1">
        <w:rPr>
          <w:sz w:val="24"/>
          <w:szCs w:val="24"/>
        </w:rPr>
        <w:t>une fraude constatée dans votre dossier</w:t>
      </w:r>
      <w:r w:rsidR="00102E35">
        <w:rPr>
          <w:sz w:val="24"/>
          <w:szCs w:val="24"/>
        </w:rPr>
        <w:t xml:space="preserve">, en mentionnant les </w:t>
      </w:r>
      <w:r w:rsidR="00102E35" w:rsidRPr="00102E35">
        <w:rPr>
          <w:sz w:val="24"/>
          <w:szCs w:val="24"/>
        </w:rPr>
        <w:t>dispositions en infraction desquelles les paiements ont été effectués</w:t>
      </w:r>
      <w:r>
        <w:rPr>
          <w:sz w:val="24"/>
          <w:szCs w:val="24"/>
        </w:rPr>
        <w:t xml:space="preserve">. </w:t>
      </w:r>
    </w:p>
    <w:p w14:paraId="3741BDEE" w14:textId="1A143787" w:rsidR="00501A2E" w:rsidRDefault="009C397C" w:rsidP="00501A2E">
      <w:pPr>
        <w:rPr>
          <w:sz w:val="24"/>
          <w:szCs w:val="24"/>
        </w:rPr>
      </w:pPr>
      <w:r>
        <w:rPr>
          <w:sz w:val="24"/>
          <w:szCs w:val="24"/>
        </w:rPr>
        <w:t>Suite à une</w:t>
      </w:r>
      <w:r w:rsidR="004763B6">
        <w:rPr>
          <w:sz w:val="24"/>
          <w:szCs w:val="24"/>
        </w:rPr>
        <w:t xml:space="preserve"> jurisprudence</w:t>
      </w:r>
      <w:r>
        <w:rPr>
          <w:sz w:val="24"/>
          <w:szCs w:val="24"/>
        </w:rPr>
        <w:t xml:space="preserve"> récente</w:t>
      </w:r>
      <w:r w:rsidR="004763B6">
        <w:rPr>
          <w:sz w:val="24"/>
          <w:szCs w:val="24"/>
        </w:rPr>
        <w:t>,</w:t>
      </w:r>
      <w:r w:rsidR="002D3F86">
        <w:rPr>
          <w:sz w:val="24"/>
          <w:szCs w:val="24"/>
        </w:rPr>
        <w:t xml:space="preserve"> nous sommes amenés à revoir le montant </w:t>
      </w:r>
      <w:r w:rsidR="003232A7">
        <w:rPr>
          <w:sz w:val="24"/>
          <w:szCs w:val="24"/>
        </w:rPr>
        <w:t xml:space="preserve">des prestations familiales perçues indûment </w:t>
      </w:r>
      <w:r w:rsidR="002D3F86">
        <w:rPr>
          <w:sz w:val="24"/>
          <w:szCs w:val="24"/>
        </w:rPr>
        <w:t>qui doit être récupéré</w:t>
      </w:r>
      <w:r w:rsidR="00501A2E">
        <w:rPr>
          <w:sz w:val="24"/>
          <w:szCs w:val="24"/>
        </w:rPr>
        <w:t xml:space="preserve">. </w:t>
      </w:r>
    </w:p>
    <w:p w14:paraId="764DAF41" w14:textId="3B677B6E" w:rsidR="00501A2E" w:rsidRDefault="00501A2E" w:rsidP="00501A2E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501A2E">
        <w:rPr>
          <w:sz w:val="24"/>
          <w:szCs w:val="24"/>
        </w:rPr>
        <w:t xml:space="preserve">ous vous informons que </w:t>
      </w:r>
      <w:r w:rsidR="004763B6">
        <w:rPr>
          <w:sz w:val="24"/>
          <w:szCs w:val="24"/>
        </w:rPr>
        <w:t>le solde restant</w:t>
      </w:r>
      <w:r>
        <w:rPr>
          <w:sz w:val="24"/>
          <w:szCs w:val="24"/>
        </w:rPr>
        <w:t xml:space="preserve"> d</w:t>
      </w:r>
      <w:r w:rsidRPr="00501A2E">
        <w:rPr>
          <w:sz w:val="24"/>
          <w:szCs w:val="24"/>
        </w:rPr>
        <w:t>es allocations familiales que nous vous avions payées</w:t>
      </w:r>
      <w:r>
        <w:rPr>
          <w:sz w:val="24"/>
          <w:szCs w:val="24"/>
        </w:rPr>
        <w:t xml:space="preserve"> </w:t>
      </w:r>
      <w:r w:rsidRPr="00501A2E">
        <w:rPr>
          <w:sz w:val="24"/>
          <w:szCs w:val="24"/>
        </w:rPr>
        <w:t>indûment</w:t>
      </w:r>
      <w:r w:rsidR="004763B6">
        <w:rPr>
          <w:sz w:val="24"/>
          <w:szCs w:val="24"/>
        </w:rPr>
        <w:t xml:space="preserve"> n'a donc plus besoin d'être</w:t>
      </w:r>
      <w:r w:rsidRPr="00501A2E">
        <w:rPr>
          <w:b/>
          <w:bCs/>
          <w:sz w:val="24"/>
          <w:szCs w:val="24"/>
        </w:rPr>
        <w:t xml:space="preserve"> </w:t>
      </w:r>
      <w:r w:rsidRPr="00A9599F">
        <w:rPr>
          <w:sz w:val="24"/>
          <w:szCs w:val="24"/>
        </w:rPr>
        <w:t>remboursé</w:t>
      </w:r>
      <w:r w:rsidRPr="00501A2E">
        <w:rPr>
          <w:b/>
          <w:bCs/>
          <w:sz w:val="24"/>
          <w:szCs w:val="24"/>
        </w:rPr>
        <w:t xml:space="preserve">. </w:t>
      </w:r>
    </w:p>
    <w:p w14:paraId="7533B2A1" w14:textId="5AFDD249" w:rsidR="003232A7" w:rsidRPr="00501A2E" w:rsidRDefault="00501A2E" w:rsidP="00501A2E">
      <w:pPr>
        <w:rPr>
          <w:b/>
          <w:bCs/>
          <w:sz w:val="24"/>
          <w:szCs w:val="24"/>
        </w:rPr>
      </w:pPr>
      <w:r w:rsidRPr="00501A2E">
        <w:rPr>
          <w:b/>
          <w:bCs/>
          <w:sz w:val="24"/>
          <w:szCs w:val="24"/>
        </w:rPr>
        <w:t>Vous ne nous devez donc plus rien.</w:t>
      </w:r>
    </w:p>
    <w:p w14:paraId="298B830E" w14:textId="77777777" w:rsidR="00970C08" w:rsidRPr="001717B7" w:rsidRDefault="00970C08" w:rsidP="00970C08">
      <w:pPr>
        <w:rPr>
          <w:sz w:val="24"/>
          <w:szCs w:val="24"/>
        </w:rPr>
      </w:pPr>
      <w:r w:rsidRPr="001717B7">
        <w:rPr>
          <w:sz w:val="24"/>
          <w:szCs w:val="24"/>
        </w:rPr>
        <w:t>Si vous souhaitez plus d'informations, prenez contact avec votre gestionnaire de dossier. Vous trouverez son nom et son numéro de téléphone en haut à droite de ce courrier.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0C08" w:rsidRPr="00F11737" w14:paraId="76884B34" w14:textId="77777777" w:rsidTr="00686CBF">
        <w:tc>
          <w:tcPr>
            <w:tcW w:w="9016" w:type="dxa"/>
          </w:tcPr>
          <w:p w14:paraId="682F81E8" w14:textId="77777777" w:rsidR="00970C08" w:rsidRPr="00D07E08" w:rsidRDefault="00970C08" w:rsidP="00686CBF">
            <w:pPr>
              <w:spacing w:before="100" w:after="40" w:line="360" w:lineRule="auto"/>
              <w:rPr>
                <w:rFonts w:eastAsia="Times New Roman"/>
                <w:b/>
                <w:bCs/>
                <w:szCs w:val="24"/>
                <w:lang w:eastAsia="nl-NL"/>
              </w:rPr>
            </w:pPr>
            <w:r w:rsidRPr="00D07E08">
              <w:rPr>
                <w:rFonts w:eastAsia="Times New Roman"/>
                <w:b/>
                <w:bCs/>
                <w:szCs w:val="24"/>
                <w:lang w:eastAsia="nl-NL"/>
              </w:rPr>
              <w:t>Information(s)</w:t>
            </w:r>
          </w:p>
          <w:p w14:paraId="0197889D" w14:textId="2E4FC301" w:rsidR="00970C08" w:rsidRPr="00D31C56" w:rsidRDefault="00970C08" w:rsidP="00686CBF">
            <w:pPr>
              <w:spacing w:before="100" w:after="40" w:line="36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Le délai de prescription pour </w:t>
            </w:r>
            <w:r w:rsidR="003655C1">
              <w:rPr>
                <w:rFonts w:ascii="Arial" w:eastAsia="Times New Roman" w:hAnsi="Arial" w:cs="Arial"/>
                <w:sz w:val="20"/>
                <w:lang w:eastAsia="nl-NL"/>
              </w:rPr>
              <w:t>la notification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 des allocations familiales payées indûment à la suite de manœuvres frauduleuses est de cinq ans. Cela signifie que </w:t>
            </w:r>
            <w:r w:rsidR="009C397C">
              <w:rPr>
                <w:rFonts w:ascii="Arial" w:eastAsia="Times New Roman" w:hAnsi="Arial" w:cs="Arial"/>
                <w:sz w:val="20"/>
                <w:lang w:eastAsia="nl-NL"/>
              </w:rPr>
              <w:t xml:space="preserve">la </w:t>
            </w:r>
            <w:r w:rsidR="003655C1">
              <w:rPr>
                <w:rFonts w:ascii="Arial" w:eastAsia="Times New Roman" w:hAnsi="Arial" w:cs="Arial"/>
                <w:sz w:val="20"/>
                <w:lang w:eastAsia="nl-NL"/>
              </w:rPr>
              <w:t>notification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 peut se faire jusqu'à cinq ans à partir de la connaissance de la fraude par l'institution (article 31, alinéa 2</w:t>
            </w:r>
            <w:r w:rsidR="002477AF">
              <w:rPr>
                <w:rFonts w:ascii="Arial" w:eastAsia="Times New Roman" w:hAnsi="Arial" w:cs="Arial"/>
                <w:sz w:val="20"/>
                <w:lang w:eastAsia="nl-NL"/>
              </w:rPr>
              <w:t>,</w:t>
            </w:r>
            <w:r w:rsidRPr="00D31C56">
              <w:rPr>
                <w:rFonts w:ascii="Arial" w:eastAsia="Times New Roman" w:hAnsi="Arial" w:cs="Arial"/>
                <w:sz w:val="20"/>
                <w:lang w:eastAsia="nl-NL"/>
              </w:rPr>
              <w:t xml:space="preserve"> de l'ordonnance réglant l'octroi des prestations familiales du 25 avril 2019).</w:t>
            </w:r>
          </w:p>
          <w:p w14:paraId="6C4D8F88" w14:textId="77777777" w:rsidR="00970C08" w:rsidRPr="00087C2D" w:rsidRDefault="00970C08" w:rsidP="002477AF">
            <w:pPr>
              <w:spacing w:before="100" w:after="40" w:line="360" w:lineRule="auto"/>
              <w:rPr>
                <w:rFonts w:ascii="Arial" w:eastAsia="Times New Roman" w:hAnsi="Arial" w:cs="Arial"/>
                <w:sz w:val="20"/>
                <w:lang w:eastAsia="nl-NL"/>
              </w:rPr>
            </w:pPr>
          </w:p>
        </w:tc>
      </w:tr>
    </w:tbl>
    <w:p w14:paraId="6E9958FA" w14:textId="77777777" w:rsidR="00970C08" w:rsidRPr="000517F0" w:rsidRDefault="00970C08" w:rsidP="000517F0">
      <w:pPr>
        <w:rPr>
          <w:sz w:val="24"/>
          <w:szCs w:val="24"/>
        </w:rPr>
      </w:pPr>
    </w:p>
    <w:sectPr w:rsidR="00970C08" w:rsidRPr="000517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F008" w14:textId="77777777" w:rsidR="004444BF" w:rsidRDefault="004444BF" w:rsidP="004444BF">
      <w:pPr>
        <w:spacing w:after="0" w:line="240" w:lineRule="auto"/>
      </w:pPr>
      <w:r>
        <w:separator/>
      </w:r>
    </w:p>
  </w:endnote>
  <w:endnote w:type="continuationSeparator" w:id="0">
    <w:p w14:paraId="58BBE96A" w14:textId="77777777" w:rsidR="004444BF" w:rsidRDefault="004444BF" w:rsidP="00444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3157" w14:textId="77777777" w:rsidR="004444BF" w:rsidRDefault="004444BF" w:rsidP="004444BF">
      <w:pPr>
        <w:spacing w:after="0" w:line="240" w:lineRule="auto"/>
      </w:pPr>
      <w:r>
        <w:separator/>
      </w:r>
    </w:p>
  </w:footnote>
  <w:footnote w:type="continuationSeparator" w:id="0">
    <w:p w14:paraId="6EBDE4C1" w14:textId="77777777" w:rsidR="004444BF" w:rsidRDefault="004444BF" w:rsidP="00444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7C64" w14:textId="385A9A6D" w:rsidR="004444BF" w:rsidRDefault="004444BF" w:rsidP="00A9599F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</w:pPr>
    <w:r>
      <w:rPr>
        <w:sz w:val="24"/>
        <w:szCs w:val="24"/>
      </w:rPr>
      <w:t xml:space="preserve">CO PF 9/1 annexe </w:t>
    </w:r>
    <w:r w:rsidR="0056670B">
      <w:rPr>
        <w:sz w:val="24"/>
        <w:szCs w:val="24"/>
      </w:rPr>
      <w:t>3</w:t>
    </w:r>
    <w:r>
      <w:rPr>
        <w:sz w:val="24"/>
        <w:szCs w:val="24"/>
      </w:rPr>
      <w:br/>
    </w:r>
    <w:r w:rsidR="006E5D98">
      <w:rPr>
        <w:sz w:val="24"/>
        <w:szCs w:val="24"/>
      </w:rPr>
      <w:t>Module de lettre pour l'h</w:t>
    </w:r>
    <w:r>
      <w:rPr>
        <w:sz w:val="24"/>
        <w:szCs w:val="24"/>
      </w:rPr>
      <w:t>ypothèse</w:t>
    </w:r>
    <w:r w:rsidR="006E5D98">
      <w:rPr>
        <w:sz w:val="24"/>
        <w:szCs w:val="24"/>
      </w:rPr>
      <w:t xml:space="preserve"> </w:t>
    </w:r>
    <w:r w:rsidR="00CA4ABE">
      <w:rPr>
        <w:sz w:val="24"/>
        <w:szCs w:val="24"/>
      </w:rPr>
      <w:t>où</w:t>
    </w:r>
    <w:r>
      <w:rPr>
        <w:sz w:val="24"/>
        <w:szCs w:val="24"/>
      </w:rPr>
      <w:t xml:space="preserve"> </w:t>
    </w:r>
    <w:r w:rsidRPr="007F5D28">
      <w:rPr>
        <w:sz w:val="24"/>
        <w:szCs w:val="24"/>
      </w:rPr>
      <w:t xml:space="preserve">la </w:t>
    </w:r>
    <w:r w:rsidRPr="002477AF">
      <w:rPr>
        <w:caps/>
        <w:sz w:val="24"/>
        <w:szCs w:val="24"/>
      </w:rPr>
      <w:t>récupération</w:t>
    </w:r>
    <w:r w:rsidRPr="007F5D28">
      <w:rPr>
        <w:sz w:val="24"/>
        <w:szCs w:val="24"/>
      </w:rPr>
      <w:t xml:space="preserve"> </w:t>
    </w:r>
    <w:r w:rsidRPr="00A9599F">
      <w:rPr>
        <w:caps/>
        <w:sz w:val="24"/>
        <w:szCs w:val="24"/>
      </w:rPr>
      <w:t>a dépassé</w:t>
    </w:r>
    <w:r w:rsidRPr="007F5D28">
      <w:rPr>
        <w:sz w:val="24"/>
        <w:szCs w:val="24"/>
      </w:rPr>
      <w:t xml:space="preserve"> le délai de 5 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A36"/>
    <w:multiLevelType w:val="hybridMultilevel"/>
    <w:tmpl w:val="BC8275DA"/>
    <w:lvl w:ilvl="0" w:tplc="08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B3"/>
    <w:rsid w:val="00044746"/>
    <w:rsid w:val="000517F0"/>
    <w:rsid w:val="000A118B"/>
    <w:rsid w:val="00102E35"/>
    <w:rsid w:val="00114632"/>
    <w:rsid w:val="001E3B08"/>
    <w:rsid w:val="002477AF"/>
    <w:rsid w:val="002D3F86"/>
    <w:rsid w:val="003232A7"/>
    <w:rsid w:val="003655C1"/>
    <w:rsid w:val="00370ACB"/>
    <w:rsid w:val="003D41DA"/>
    <w:rsid w:val="004444BF"/>
    <w:rsid w:val="004763B6"/>
    <w:rsid w:val="00501A2E"/>
    <w:rsid w:val="005252AE"/>
    <w:rsid w:val="005270D2"/>
    <w:rsid w:val="0056670B"/>
    <w:rsid w:val="005E0ABA"/>
    <w:rsid w:val="006E5D98"/>
    <w:rsid w:val="006E6AF0"/>
    <w:rsid w:val="007066BF"/>
    <w:rsid w:val="00792783"/>
    <w:rsid w:val="008402B3"/>
    <w:rsid w:val="00912DE1"/>
    <w:rsid w:val="00970C08"/>
    <w:rsid w:val="009C397C"/>
    <w:rsid w:val="00A910B8"/>
    <w:rsid w:val="00A9599F"/>
    <w:rsid w:val="00AC5209"/>
    <w:rsid w:val="00BB2B48"/>
    <w:rsid w:val="00CA4ABE"/>
    <w:rsid w:val="00CE396D"/>
    <w:rsid w:val="00DC04CA"/>
    <w:rsid w:val="00E27FEC"/>
    <w:rsid w:val="00EF535B"/>
    <w:rsid w:val="00F3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782A33"/>
  <w15:chartTrackingRefBased/>
  <w15:docId w15:val="{3EC6F9C9-A677-430F-8066-1D6C64A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B3"/>
    <w:pPr>
      <w:spacing w:line="256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12D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2D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2DE1"/>
    <w:rPr>
      <w:rFonts w:eastAsiaTheme="minorEastAsia" w:cs="Times New Roman"/>
      <w:sz w:val="20"/>
      <w:szCs w:val="20"/>
      <w:lang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2D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2DE1"/>
    <w:rPr>
      <w:rFonts w:eastAsiaTheme="minorEastAsia" w:cs="Times New Roman"/>
      <w:b/>
      <w:bCs/>
      <w:sz w:val="20"/>
      <w:szCs w:val="20"/>
      <w:lang w:eastAsia="fr-BE"/>
    </w:rPr>
  </w:style>
  <w:style w:type="table" w:styleId="Grilledutableau">
    <w:name w:val="Table Grid"/>
    <w:basedOn w:val="TableauNormal"/>
    <w:uiPriority w:val="39"/>
    <w:rsid w:val="00970C08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0C08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Rfrencelgre">
    <w:name w:val="Subtle Reference"/>
    <w:basedOn w:val="Policepardfaut"/>
    <w:uiPriority w:val="31"/>
    <w:qFormat/>
    <w:rsid w:val="00970C08"/>
    <w:rPr>
      <w:smallCaps/>
      <w:color w:val="5A5A5A" w:themeColor="text1" w:themeTint="A5"/>
    </w:rPr>
  </w:style>
  <w:style w:type="character" w:styleId="Lienhypertexte">
    <w:name w:val="Hyperlink"/>
    <w:basedOn w:val="Policepardfaut"/>
    <w:uiPriority w:val="99"/>
    <w:unhideWhenUsed/>
    <w:rsid w:val="003232A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4BF"/>
    <w:rPr>
      <w:rFonts w:eastAsiaTheme="minorEastAsia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444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4BF"/>
    <w:rPr>
      <w:rFonts w:eastAsiaTheme="minorEastAsia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Ajiba</dc:creator>
  <cp:keywords/>
  <dc:description/>
  <cp:lastModifiedBy>Mohamed Ben Ajiba</cp:lastModifiedBy>
  <cp:revision>10</cp:revision>
  <dcterms:created xsi:type="dcterms:W3CDTF">2024-10-31T14:36:00Z</dcterms:created>
  <dcterms:modified xsi:type="dcterms:W3CDTF">2024-12-12T15:33:00Z</dcterms:modified>
</cp:coreProperties>
</file>