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F431" w14:textId="5A310A7B" w:rsidR="00CF254A" w:rsidRPr="00925307" w:rsidRDefault="002D27BB" w:rsidP="00925307">
      <w:pPr>
        <w:spacing w:line="290" w:lineRule="atLeast"/>
        <w:ind w:left="1134" w:hanging="1134"/>
        <w:rPr>
          <w:rFonts w:asciiTheme="minorHAnsi" w:hAnsiTheme="minorHAnsi" w:cstheme="minorHAnsi"/>
          <w:sz w:val="22"/>
          <w:szCs w:val="22"/>
        </w:rPr>
      </w:pPr>
      <w:r>
        <w:rPr>
          <w:rFonts w:asciiTheme="minorHAnsi" w:hAnsiTheme="minorHAnsi"/>
          <w:sz w:val="22"/>
        </w:rPr>
        <w:t>Concerne :</w:t>
      </w:r>
      <w:r>
        <w:rPr>
          <w:rFonts w:asciiTheme="minorHAnsi" w:hAnsiTheme="minorHAnsi"/>
          <w:b/>
          <w:sz w:val="22"/>
        </w:rPr>
        <w:tab/>
      </w:r>
      <w:r w:rsidR="00C66CC3">
        <w:rPr>
          <w:rFonts w:asciiTheme="minorHAnsi" w:hAnsiTheme="minorHAnsi"/>
          <w:b/>
          <w:sz w:val="22"/>
        </w:rPr>
        <w:t>Votre demande d'octroi</w:t>
      </w:r>
      <w:r>
        <w:rPr>
          <w:rFonts w:asciiTheme="minorHAnsi" w:hAnsiTheme="minorHAnsi"/>
          <w:b/>
          <w:sz w:val="22"/>
        </w:rPr>
        <w:t xml:space="preserve"> d’un supplément social </w:t>
      </w:r>
      <w:r w:rsidR="00C66CC3">
        <w:rPr>
          <w:rFonts w:asciiTheme="minorHAnsi" w:hAnsiTheme="minorHAnsi"/>
          <w:b/>
          <w:sz w:val="22"/>
        </w:rPr>
        <w:t xml:space="preserve">provisionnel </w:t>
      </w:r>
      <w:r>
        <w:rPr>
          <w:rFonts w:asciiTheme="minorHAnsi" w:hAnsiTheme="minorHAnsi"/>
          <w:b/>
          <w:sz w:val="22"/>
        </w:rPr>
        <w:t>aux allocations familiales</w:t>
      </w:r>
    </w:p>
    <w:p w14:paraId="5A6ABAE4" w14:textId="77777777" w:rsidR="00CF254A" w:rsidRPr="00B94033" w:rsidRDefault="00CF254A" w:rsidP="00CF254A">
      <w:pPr>
        <w:spacing w:line="290" w:lineRule="atLeast"/>
        <w:rPr>
          <w:rFonts w:asciiTheme="minorHAnsi" w:hAnsiTheme="minorHAnsi" w:cstheme="minorHAnsi"/>
          <w:sz w:val="22"/>
          <w:szCs w:val="22"/>
        </w:rPr>
      </w:pPr>
    </w:p>
    <w:p w14:paraId="4B90946B" w14:textId="77777777" w:rsidR="00CF254A" w:rsidRPr="00061D86" w:rsidRDefault="00925307" w:rsidP="00CF254A">
      <w:pPr>
        <w:spacing w:line="290" w:lineRule="atLeast"/>
        <w:rPr>
          <w:rFonts w:asciiTheme="minorHAnsi" w:hAnsiTheme="minorHAnsi" w:cstheme="minorHAnsi"/>
          <w:sz w:val="22"/>
          <w:szCs w:val="22"/>
        </w:rPr>
      </w:pPr>
      <w:r>
        <w:rPr>
          <w:rFonts w:asciiTheme="minorHAnsi" w:hAnsiTheme="minorHAnsi"/>
          <w:sz w:val="22"/>
        </w:rPr>
        <w:t xml:space="preserve">Madame/Monsieur, </w:t>
      </w:r>
    </w:p>
    <w:p w14:paraId="049AB3AD" w14:textId="77777777" w:rsidR="008D4EA5" w:rsidRPr="00B94033" w:rsidRDefault="008D4EA5" w:rsidP="00CF254A">
      <w:pPr>
        <w:spacing w:line="290" w:lineRule="atLeast"/>
        <w:rPr>
          <w:rFonts w:asciiTheme="minorHAnsi" w:hAnsiTheme="minorHAnsi" w:cstheme="minorHAnsi"/>
          <w:sz w:val="22"/>
          <w:szCs w:val="22"/>
        </w:rPr>
      </w:pPr>
    </w:p>
    <w:p w14:paraId="36B089D5" w14:textId="7D3827C4" w:rsidR="00576D07" w:rsidRDefault="002D27BB" w:rsidP="00576D07">
      <w:pPr>
        <w:spacing w:line="290" w:lineRule="atLeast"/>
        <w:textAlignment w:val="auto"/>
        <w:rPr>
          <w:rFonts w:asciiTheme="minorHAnsi" w:hAnsiTheme="minorHAnsi" w:cstheme="minorHAnsi"/>
          <w:sz w:val="22"/>
          <w:szCs w:val="22"/>
        </w:rPr>
      </w:pPr>
      <w:r>
        <w:rPr>
          <w:rFonts w:asciiTheme="minorHAnsi" w:hAnsiTheme="minorHAnsi"/>
          <w:sz w:val="22"/>
        </w:rPr>
        <w:t xml:space="preserve">Nous avons examiné votre demande de supplément social </w:t>
      </w:r>
      <w:r w:rsidR="00210809">
        <w:rPr>
          <w:rFonts w:asciiTheme="minorHAnsi" w:hAnsiTheme="minorHAnsi"/>
          <w:sz w:val="22"/>
        </w:rPr>
        <w:t xml:space="preserve">provisionnel </w:t>
      </w:r>
      <w:r>
        <w:rPr>
          <w:rFonts w:asciiTheme="minorHAnsi" w:hAnsiTheme="minorHAnsi"/>
          <w:sz w:val="22"/>
        </w:rPr>
        <w:t xml:space="preserve">aux allocations familiales. </w:t>
      </w:r>
    </w:p>
    <w:p w14:paraId="1AAB0B4A" w14:textId="77777777" w:rsidR="00576D07" w:rsidRPr="00B94033" w:rsidRDefault="00576D07" w:rsidP="00576D07">
      <w:pPr>
        <w:spacing w:line="290" w:lineRule="atLeast"/>
        <w:textAlignment w:val="auto"/>
        <w:rPr>
          <w:rFonts w:asciiTheme="minorHAnsi" w:hAnsiTheme="minorHAnsi" w:cstheme="minorHAnsi"/>
          <w:sz w:val="22"/>
          <w:szCs w:val="22"/>
        </w:rPr>
      </w:pPr>
    </w:p>
    <w:p w14:paraId="3B2B9201" w14:textId="3C817169" w:rsidR="00576D07" w:rsidRPr="00576D07" w:rsidRDefault="00576D07" w:rsidP="00576D07">
      <w:pPr>
        <w:spacing w:line="290" w:lineRule="atLeast"/>
        <w:textAlignment w:val="auto"/>
        <w:rPr>
          <w:rFonts w:asciiTheme="minorHAnsi" w:hAnsiTheme="minorHAnsi" w:cstheme="minorHAnsi"/>
          <w:sz w:val="22"/>
          <w:szCs w:val="22"/>
        </w:rPr>
      </w:pPr>
      <w:r>
        <w:rPr>
          <w:rFonts w:asciiTheme="minorHAnsi" w:hAnsiTheme="minorHAnsi"/>
          <w:sz w:val="22"/>
        </w:rPr>
        <w:t xml:space="preserve">Il faut distinguer </w:t>
      </w:r>
      <w:r w:rsidR="005E63D2" w:rsidRPr="00210809">
        <w:rPr>
          <w:rFonts w:asciiTheme="minorHAnsi" w:hAnsiTheme="minorHAnsi"/>
          <w:sz w:val="22"/>
        </w:rPr>
        <w:t xml:space="preserve">plusieurs </w:t>
      </w:r>
      <w:r w:rsidRPr="00454A44">
        <w:rPr>
          <w:rFonts w:asciiTheme="minorHAnsi" w:hAnsiTheme="minorHAnsi"/>
          <w:sz w:val="22"/>
        </w:rPr>
        <w:t>périodes :</w:t>
      </w:r>
    </w:p>
    <w:p w14:paraId="1E8B31C5" w14:textId="77777777" w:rsidR="00576D07" w:rsidRPr="00B94033" w:rsidRDefault="00576D07" w:rsidP="00576D07">
      <w:pPr>
        <w:spacing w:line="290" w:lineRule="atLeast"/>
        <w:textAlignment w:val="auto"/>
        <w:rPr>
          <w:rFonts w:asciiTheme="minorHAnsi" w:hAnsiTheme="minorHAnsi" w:cstheme="minorHAnsi"/>
          <w:b/>
          <w:bCs/>
          <w:sz w:val="22"/>
          <w:szCs w:val="22"/>
        </w:rPr>
      </w:pPr>
    </w:p>
    <w:p w14:paraId="774D0695" w14:textId="108E3414" w:rsidR="005E63D2" w:rsidRDefault="00576D07" w:rsidP="00EB534C">
      <w:pPr>
        <w:spacing w:line="290" w:lineRule="atLeast"/>
        <w:textAlignment w:val="auto"/>
        <w:rPr>
          <w:rFonts w:asciiTheme="minorHAnsi" w:hAnsiTheme="minorHAnsi"/>
          <w:sz w:val="22"/>
        </w:rPr>
      </w:pPr>
      <w:bookmarkStart w:id="0" w:name="_Hlk147840479"/>
      <w:r>
        <w:rPr>
          <w:rFonts w:asciiTheme="minorHAnsi" w:hAnsiTheme="minorHAnsi"/>
          <w:b/>
          <w:sz w:val="22"/>
        </w:rPr>
        <w:t>Période</w:t>
      </w:r>
      <w:r w:rsidR="005E63D2" w:rsidRPr="00334D07">
        <w:rPr>
          <w:rFonts w:asciiTheme="minorHAnsi" w:hAnsiTheme="minorHAnsi"/>
          <w:b/>
          <w:color w:val="4472C4" w:themeColor="accent1"/>
          <w:sz w:val="22"/>
        </w:rPr>
        <w:t>(s)</w:t>
      </w:r>
      <w:r w:rsidRPr="00334D07">
        <w:rPr>
          <w:rFonts w:asciiTheme="minorHAnsi" w:hAnsiTheme="minorHAnsi"/>
          <w:b/>
          <w:color w:val="4472C4" w:themeColor="accent1"/>
          <w:sz w:val="22"/>
        </w:rPr>
        <w:t xml:space="preserve"> </w:t>
      </w:r>
      <w:r w:rsidR="005E63D2" w:rsidRPr="00B94033">
        <w:rPr>
          <w:rFonts w:asciiTheme="minorHAnsi" w:hAnsiTheme="minorHAnsi"/>
          <w:b/>
          <w:bCs/>
          <w:sz w:val="22"/>
        </w:rPr>
        <w:t>A</w:t>
      </w:r>
      <w:r>
        <w:rPr>
          <w:rFonts w:asciiTheme="minorHAnsi" w:hAnsiTheme="minorHAnsi"/>
          <w:sz w:val="22"/>
        </w:rPr>
        <w:t xml:space="preserve">: </w:t>
      </w:r>
    </w:p>
    <w:p w14:paraId="570A303E" w14:textId="1B3658CB" w:rsidR="005E63D2" w:rsidRPr="00B94033" w:rsidRDefault="005E63D2" w:rsidP="005E63D2">
      <w:pPr>
        <w:pStyle w:val="Lijstalinea"/>
        <w:numPr>
          <w:ilvl w:val="0"/>
          <w:numId w:val="16"/>
        </w:numPr>
        <w:spacing w:line="290" w:lineRule="atLeast"/>
        <w:textAlignment w:val="auto"/>
        <w:rPr>
          <w:rFonts w:asciiTheme="minorHAnsi" w:hAnsiTheme="minorHAnsi" w:cstheme="minorHAnsi"/>
          <w:sz w:val="22"/>
          <w:szCs w:val="22"/>
        </w:rPr>
      </w:pPr>
      <w:r w:rsidRPr="00210809">
        <w:rPr>
          <w:rFonts w:asciiTheme="minorHAnsi" w:hAnsiTheme="minorHAnsi"/>
          <w:sz w:val="22"/>
        </w:rPr>
        <w:t xml:space="preserve">Du </w:t>
      </w:r>
      <w:r w:rsidR="00454A44" w:rsidRPr="00210809">
        <w:rPr>
          <w:rFonts w:asciiTheme="minorHAnsi" w:hAnsiTheme="minorHAnsi"/>
          <w:sz w:val="22"/>
        </w:rPr>
        <w:t>…</w:t>
      </w:r>
      <w:r w:rsidR="00454A44" w:rsidRPr="00B94033">
        <w:rPr>
          <w:rFonts w:asciiTheme="minorHAnsi" w:hAnsiTheme="minorHAnsi"/>
          <w:sz w:val="22"/>
        </w:rPr>
        <w:t>.</w:t>
      </w:r>
      <w:r w:rsidR="00576D07" w:rsidRPr="00B94033">
        <w:rPr>
          <w:rFonts w:asciiTheme="minorHAnsi" w:hAnsiTheme="minorHAnsi"/>
          <w:sz w:val="22"/>
        </w:rPr>
        <w:t> </w:t>
      </w:r>
      <w:r w:rsidR="006E523E">
        <w:rPr>
          <w:rFonts w:asciiTheme="minorHAnsi" w:hAnsiTheme="minorHAnsi"/>
          <w:sz w:val="22"/>
        </w:rPr>
        <w:t xml:space="preserve">au … </w:t>
      </w:r>
      <w:r w:rsidR="00576D07" w:rsidRPr="00B94033">
        <w:rPr>
          <w:rFonts w:asciiTheme="minorHAnsi" w:hAnsiTheme="minorHAnsi"/>
          <w:sz w:val="22"/>
        </w:rPr>
        <w:t xml:space="preserve">; </w:t>
      </w:r>
      <w:r w:rsidR="00454A44">
        <w:rPr>
          <w:rFonts w:asciiTheme="minorHAnsi" w:hAnsiTheme="minorHAnsi"/>
          <w:color w:val="4472C4" w:themeColor="accent1"/>
          <w:sz w:val="22"/>
        </w:rPr>
        <w:t>[</w:t>
      </w:r>
      <w:r w:rsidR="00576D07" w:rsidRPr="00B94033">
        <w:rPr>
          <w:rFonts w:asciiTheme="minorHAnsi" w:hAnsiTheme="minorHAnsi"/>
          <w:color w:val="4472C4" w:themeColor="accent1"/>
          <w:sz w:val="22"/>
        </w:rPr>
        <w:t>=</w:t>
      </w:r>
      <w:r w:rsidR="00576D07" w:rsidRPr="00B94033">
        <w:rPr>
          <w:rFonts w:asciiTheme="minorHAnsi" w:hAnsiTheme="minorHAnsi"/>
          <w:i/>
          <w:iCs/>
          <w:color w:val="4472C4" w:themeColor="accent1"/>
          <w:sz w:val="22"/>
        </w:rPr>
        <w:t xml:space="preserve">mois qui </w:t>
      </w:r>
      <w:proofErr w:type="spellStart"/>
      <w:r w:rsidR="00576D07" w:rsidRPr="00B94033">
        <w:rPr>
          <w:rFonts w:asciiTheme="minorHAnsi" w:hAnsiTheme="minorHAnsi"/>
          <w:i/>
          <w:iCs/>
          <w:color w:val="4472C4" w:themeColor="accent1"/>
          <w:sz w:val="22"/>
        </w:rPr>
        <w:t>sui</w:t>
      </w:r>
      <w:proofErr w:type="spellEnd"/>
      <w:r w:rsidR="006E523E">
        <w:rPr>
          <w:rFonts w:asciiTheme="minorHAnsi" w:hAnsiTheme="minorHAnsi"/>
          <w:i/>
          <w:iCs/>
          <w:color w:val="4472C4" w:themeColor="accent1"/>
          <w:sz w:val="22"/>
        </w:rPr>
        <w:t>(</w:t>
      </w:r>
      <w:proofErr w:type="spellStart"/>
      <w:r w:rsidR="006E523E">
        <w:rPr>
          <w:rFonts w:asciiTheme="minorHAnsi" w:hAnsiTheme="minorHAnsi"/>
          <w:i/>
          <w:iCs/>
          <w:color w:val="4472C4" w:themeColor="accent1"/>
          <w:sz w:val="22"/>
        </w:rPr>
        <w:t>ven</w:t>
      </w:r>
      <w:proofErr w:type="spellEnd"/>
      <w:r w:rsidR="006E523E">
        <w:rPr>
          <w:rFonts w:asciiTheme="minorHAnsi" w:hAnsiTheme="minorHAnsi"/>
          <w:i/>
          <w:iCs/>
          <w:color w:val="4472C4" w:themeColor="accent1"/>
          <w:sz w:val="22"/>
        </w:rPr>
        <w:t>)t</w:t>
      </w:r>
      <w:r w:rsidR="00576D07" w:rsidRPr="00B94033">
        <w:rPr>
          <w:rFonts w:asciiTheme="minorHAnsi" w:hAnsiTheme="minorHAnsi"/>
          <w:i/>
          <w:iCs/>
          <w:color w:val="4472C4" w:themeColor="accent1"/>
          <w:sz w:val="22"/>
        </w:rPr>
        <w:t xml:space="preserve"> le traitement du flux fiscal</w:t>
      </w:r>
      <w:r w:rsidR="00454A44">
        <w:rPr>
          <w:rFonts w:asciiTheme="minorHAnsi" w:hAnsiTheme="minorHAnsi"/>
          <w:color w:val="4472C4" w:themeColor="accent1"/>
          <w:sz w:val="22"/>
        </w:rPr>
        <w:t>]</w:t>
      </w:r>
      <w:r w:rsidR="00C66CC3" w:rsidRPr="005E63D2">
        <w:rPr>
          <w:rFonts w:asciiTheme="minorHAnsi" w:hAnsiTheme="minorHAnsi"/>
          <w:color w:val="4472C4" w:themeColor="accent1"/>
          <w:sz w:val="22"/>
        </w:rPr>
        <w:t xml:space="preserve"> </w:t>
      </w:r>
    </w:p>
    <w:p w14:paraId="4BA6BC85" w14:textId="726B85E6" w:rsidR="00EB534C" w:rsidRPr="00B94033" w:rsidRDefault="00C66CC3" w:rsidP="00B94033">
      <w:pPr>
        <w:pStyle w:val="Lijstalinea"/>
        <w:numPr>
          <w:ilvl w:val="0"/>
          <w:numId w:val="16"/>
        </w:numPr>
        <w:spacing w:line="290" w:lineRule="atLeast"/>
        <w:textAlignment w:val="auto"/>
        <w:rPr>
          <w:rFonts w:asciiTheme="minorHAnsi" w:hAnsiTheme="minorHAnsi" w:cstheme="minorHAnsi"/>
          <w:sz w:val="22"/>
          <w:szCs w:val="22"/>
        </w:rPr>
      </w:pPr>
      <w:r w:rsidRPr="00B94033">
        <w:rPr>
          <w:rFonts w:asciiTheme="minorHAnsi" w:hAnsiTheme="minorHAnsi"/>
          <w:sz w:val="22"/>
        </w:rPr>
        <w:t xml:space="preserve">et </w:t>
      </w:r>
      <w:r w:rsidRPr="005E63D2">
        <w:rPr>
          <w:rFonts w:asciiTheme="minorHAnsi" w:hAnsiTheme="minorHAnsi"/>
          <w:color w:val="4472C4" w:themeColor="accent1"/>
          <w:sz w:val="22"/>
        </w:rPr>
        <w:t>(</w:t>
      </w:r>
      <w:r w:rsidRPr="00B94033">
        <w:rPr>
          <w:rFonts w:asciiTheme="minorHAnsi" w:hAnsiTheme="minorHAnsi"/>
          <w:i/>
          <w:iCs/>
          <w:caps/>
          <w:color w:val="4472C4" w:themeColor="accent1"/>
          <w:sz w:val="22"/>
        </w:rPr>
        <w:t>éventuellement</w:t>
      </w:r>
      <w:r w:rsidRPr="005E63D2">
        <w:rPr>
          <w:rFonts w:asciiTheme="minorHAnsi" w:hAnsiTheme="minorHAnsi"/>
          <w:color w:val="4472C4" w:themeColor="accent1"/>
          <w:sz w:val="22"/>
        </w:rPr>
        <w:t xml:space="preserve">) </w:t>
      </w:r>
      <w:r w:rsidRPr="00B94033">
        <w:rPr>
          <w:rFonts w:asciiTheme="minorHAnsi" w:hAnsiTheme="minorHAnsi"/>
          <w:sz w:val="22"/>
        </w:rPr>
        <w:t>du</w:t>
      </w:r>
      <w:r w:rsidR="005E63D2" w:rsidRPr="00B94033">
        <w:rPr>
          <w:rFonts w:asciiTheme="minorHAnsi" w:hAnsiTheme="minorHAnsi"/>
          <w:sz w:val="22"/>
        </w:rPr>
        <w:t xml:space="preserve"> </w:t>
      </w:r>
      <w:r w:rsidR="00454A44" w:rsidRPr="00B94033">
        <w:rPr>
          <w:rFonts w:asciiTheme="minorHAnsi" w:hAnsiTheme="minorHAnsi"/>
          <w:sz w:val="22"/>
        </w:rPr>
        <w:t>…..</w:t>
      </w:r>
      <w:r w:rsidRPr="00B94033">
        <w:rPr>
          <w:rFonts w:asciiTheme="minorHAnsi" w:hAnsiTheme="minorHAnsi"/>
          <w:sz w:val="22"/>
        </w:rPr>
        <w:t xml:space="preserve"> au … </w:t>
      </w:r>
      <w:r w:rsidR="00B94033">
        <w:rPr>
          <w:rFonts w:asciiTheme="minorHAnsi" w:hAnsiTheme="minorHAnsi"/>
          <w:sz w:val="22"/>
        </w:rPr>
        <w:t>.</w:t>
      </w:r>
      <w:r w:rsidR="005E63D2">
        <w:rPr>
          <w:rFonts w:asciiTheme="minorHAnsi" w:hAnsiTheme="minorHAnsi"/>
          <w:color w:val="4472C4" w:themeColor="accent1"/>
          <w:sz w:val="22"/>
        </w:rPr>
        <w:t>[</w:t>
      </w:r>
      <w:r w:rsidRPr="00B94033">
        <w:rPr>
          <w:rFonts w:asciiTheme="minorHAnsi" w:hAnsiTheme="minorHAnsi"/>
          <w:i/>
          <w:iCs/>
          <w:color w:val="4472C4" w:themeColor="accent1"/>
          <w:sz w:val="22"/>
        </w:rPr>
        <w:t xml:space="preserve">périodes </w:t>
      </w:r>
      <w:r w:rsidRPr="00B94033">
        <w:rPr>
          <w:rFonts w:asciiTheme="minorHAnsi" w:hAnsiTheme="minorHAnsi"/>
          <w:b/>
          <w:bCs/>
          <w:i/>
          <w:iCs/>
          <w:color w:val="4472C4" w:themeColor="accent1"/>
          <w:sz w:val="22"/>
        </w:rPr>
        <w:t>suivant</w:t>
      </w:r>
      <w:r w:rsidRPr="00B94033">
        <w:rPr>
          <w:rFonts w:asciiTheme="minorHAnsi" w:hAnsiTheme="minorHAnsi"/>
          <w:i/>
          <w:iCs/>
          <w:color w:val="4472C4" w:themeColor="accent1"/>
          <w:sz w:val="22"/>
        </w:rPr>
        <w:t xml:space="preserve"> l'année</w:t>
      </w:r>
      <w:r w:rsidR="00CE733E">
        <w:rPr>
          <w:rFonts w:asciiTheme="minorHAnsi" w:hAnsiTheme="minorHAnsi"/>
          <w:i/>
          <w:iCs/>
          <w:color w:val="4472C4" w:themeColor="accent1"/>
          <w:sz w:val="22"/>
        </w:rPr>
        <w:t xml:space="preserve"> x</w:t>
      </w:r>
      <w:r w:rsidRPr="00B94033">
        <w:rPr>
          <w:rFonts w:asciiTheme="minorHAnsi" w:hAnsiTheme="minorHAnsi"/>
          <w:i/>
          <w:iCs/>
          <w:color w:val="4472C4" w:themeColor="accent1"/>
          <w:sz w:val="22"/>
        </w:rPr>
        <w:t xml:space="preserve"> à laquelle se rapporte le flux fiscal en question jusqu'à et y compris le traitement du flux, pour lequel l'octroi provisionnel du supplément social peut entraîner l'octroi provisionnel d'un montant total d'allocations familiales </w:t>
      </w:r>
      <w:r w:rsidRPr="00210809">
        <w:rPr>
          <w:rFonts w:asciiTheme="minorHAnsi" w:hAnsiTheme="minorHAnsi"/>
          <w:b/>
          <w:bCs/>
          <w:i/>
          <w:iCs/>
          <w:color w:val="4472C4" w:themeColor="accent1"/>
          <w:sz w:val="22"/>
        </w:rPr>
        <w:t>supérieur</w:t>
      </w:r>
      <w:r w:rsidRPr="00B94033">
        <w:rPr>
          <w:rFonts w:asciiTheme="minorHAnsi" w:hAnsiTheme="minorHAnsi"/>
          <w:i/>
          <w:iCs/>
          <w:color w:val="4472C4" w:themeColor="accent1"/>
          <w:sz w:val="22"/>
        </w:rPr>
        <w:t xml:space="preserve"> au montant que la famille a perçu en vertu de l'article 39 de l'ordonnance du 25 avril 2019</w:t>
      </w:r>
      <w:r w:rsidR="00210809">
        <w:rPr>
          <w:rFonts w:asciiTheme="minorHAnsi" w:hAnsiTheme="minorHAnsi"/>
          <w:i/>
          <w:iCs/>
          <w:color w:val="4472C4" w:themeColor="accent1"/>
          <w:sz w:val="22"/>
        </w:rPr>
        <w:t xml:space="preserve"> pour ces périodes</w:t>
      </w:r>
      <w:r w:rsidR="005E63D2">
        <w:rPr>
          <w:rFonts w:asciiTheme="minorHAnsi" w:hAnsiTheme="minorHAnsi"/>
          <w:color w:val="4472C4" w:themeColor="accent1"/>
          <w:sz w:val="22"/>
        </w:rPr>
        <w:t>]</w:t>
      </w:r>
    </w:p>
    <w:p w14:paraId="118CF586" w14:textId="569B1CC5" w:rsidR="00576D07" w:rsidRPr="00061D86" w:rsidRDefault="00576D07" w:rsidP="00576D07">
      <w:pPr>
        <w:spacing w:line="290" w:lineRule="atLeast"/>
        <w:textAlignment w:val="auto"/>
        <w:rPr>
          <w:rFonts w:asciiTheme="minorHAnsi" w:hAnsiTheme="minorHAnsi" w:cstheme="minorHAnsi"/>
          <w:sz w:val="22"/>
          <w:szCs w:val="22"/>
        </w:rPr>
      </w:pPr>
    </w:p>
    <w:bookmarkEnd w:id="0"/>
    <w:p w14:paraId="200D510C" w14:textId="77777777" w:rsidR="006E523E" w:rsidRDefault="00576D07" w:rsidP="00576D07">
      <w:pPr>
        <w:spacing w:line="290" w:lineRule="atLeast"/>
        <w:textAlignment w:val="auto"/>
        <w:rPr>
          <w:rFonts w:asciiTheme="minorHAnsi" w:hAnsiTheme="minorHAnsi"/>
          <w:sz w:val="22"/>
        </w:rPr>
      </w:pPr>
      <w:r>
        <w:rPr>
          <w:rFonts w:asciiTheme="minorHAnsi" w:hAnsiTheme="minorHAnsi"/>
          <w:b/>
          <w:bCs/>
          <w:sz w:val="22"/>
        </w:rPr>
        <w:t>P</w:t>
      </w:r>
      <w:r>
        <w:rPr>
          <w:rFonts w:asciiTheme="minorHAnsi" w:hAnsiTheme="minorHAnsi"/>
          <w:b/>
          <w:sz w:val="22"/>
        </w:rPr>
        <w:t>ériode</w:t>
      </w:r>
      <w:r w:rsidR="00B94033" w:rsidRPr="00334D07">
        <w:rPr>
          <w:rFonts w:asciiTheme="minorHAnsi" w:hAnsiTheme="minorHAnsi"/>
          <w:b/>
          <w:color w:val="4472C4" w:themeColor="accent1"/>
          <w:sz w:val="22"/>
        </w:rPr>
        <w:t>(s)</w:t>
      </w:r>
      <w:r w:rsidRPr="00334D07">
        <w:rPr>
          <w:rFonts w:asciiTheme="minorHAnsi" w:hAnsiTheme="minorHAnsi"/>
          <w:b/>
          <w:color w:val="4472C4" w:themeColor="accent1"/>
          <w:sz w:val="22"/>
        </w:rPr>
        <w:t xml:space="preserve"> </w:t>
      </w:r>
      <w:r w:rsidR="005E63D2">
        <w:rPr>
          <w:rFonts w:asciiTheme="minorHAnsi" w:hAnsiTheme="minorHAnsi"/>
          <w:b/>
          <w:sz w:val="22"/>
        </w:rPr>
        <w:t>B</w:t>
      </w:r>
      <w:r>
        <w:rPr>
          <w:rFonts w:asciiTheme="minorHAnsi" w:hAnsiTheme="minorHAnsi"/>
          <w:sz w:val="22"/>
        </w:rPr>
        <w:t xml:space="preserve">: </w:t>
      </w:r>
    </w:p>
    <w:p w14:paraId="67B3E241" w14:textId="2D907D8F" w:rsidR="00576D07" w:rsidRPr="00061D86" w:rsidRDefault="006E523E" w:rsidP="00576D07">
      <w:pPr>
        <w:spacing w:line="290" w:lineRule="atLeast"/>
        <w:textAlignment w:val="auto"/>
        <w:rPr>
          <w:rFonts w:asciiTheme="minorHAnsi" w:hAnsiTheme="minorHAnsi" w:cstheme="minorHAnsi"/>
          <w:sz w:val="22"/>
          <w:szCs w:val="22"/>
        </w:rPr>
      </w:pPr>
      <w:r>
        <w:rPr>
          <w:rFonts w:asciiTheme="minorHAnsi" w:hAnsiTheme="minorHAnsi"/>
          <w:sz w:val="22"/>
        </w:rPr>
        <w:t xml:space="preserve">Du </w:t>
      </w:r>
      <w:r w:rsidR="00576D07">
        <w:rPr>
          <w:rFonts w:asciiTheme="minorHAnsi" w:hAnsiTheme="minorHAnsi"/>
          <w:sz w:val="22"/>
        </w:rPr>
        <w:t xml:space="preserve">... </w:t>
      </w:r>
      <w:r w:rsidR="00C66CC3">
        <w:rPr>
          <w:rFonts w:asciiTheme="minorHAnsi" w:hAnsiTheme="minorHAnsi"/>
          <w:sz w:val="22"/>
        </w:rPr>
        <w:t>au</w:t>
      </w:r>
      <w:r w:rsidR="00576D07">
        <w:rPr>
          <w:rFonts w:asciiTheme="minorHAnsi" w:hAnsiTheme="minorHAnsi"/>
          <w:sz w:val="22"/>
        </w:rPr>
        <w:t xml:space="preserve"> ... .</w:t>
      </w:r>
      <w:r w:rsidR="00576D07">
        <w:rPr>
          <w:rFonts w:asciiTheme="minorHAnsi" w:hAnsiTheme="minorHAnsi"/>
          <w:color w:val="4472C4" w:themeColor="accent1"/>
          <w:sz w:val="22"/>
        </w:rPr>
        <w:t xml:space="preserve"> </w:t>
      </w:r>
      <w:r w:rsidR="00454A44" w:rsidRPr="00454A44">
        <w:rPr>
          <w:rFonts w:asciiTheme="minorHAnsi" w:hAnsiTheme="minorHAnsi"/>
          <w:color w:val="4472C4" w:themeColor="accent1"/>
          <w:sz w:val="22"/>
        </w:rPr>
        <w:t>[</w:t>
      </w:r>
      <w:r w:rsidR="00C66CC3" w:rsidRPr="00B94033">
        <w:rPr>
          <w:rFonts w:asciiTheme="minorHAnsi" w:hAnsiTheme="minorHAnsi"/>
          <w:i/>
          <w:iCs/>
          <w:color w:val="4472C4" w:themeColor="accent1"/>
          <w:sz w:val="22"/>
        </w:rPr>
        <w:t xml:space="preserve">périodes </w:t>
      </w:r>
      <w:r w:rsidR="00C66CC3" w:rsidRPr="00210809">
        <w:rPr>
          <w:rFonts w:asciiTheme="minorHAnsi" w:hAnsiTheme="minorHAnsi"/>
          <w:b/>
          <w:bCs/>
          <w:i/>
          <w:iCs/>
          <w:color w:val="4472C4" w:themeColor="accent1"/>
          <w:sz w:val="22"/>
        </w:rPr>
        <w:t>suivant</w:t>
      </w:r>
      <w:r w:rsidR="00C66CC3" w:rsidRPr="00B94033">
        <w:rPr>
          <w:rFonts w:asciiTheme="minorHAnsi" w:hAnsiTheme="minorHAnsi"/>
          <w:i/>
          <w:iCs/>
          <w:color w:val="4472C4" w:themeColor="accent1"/>
          <w:sz w:val="22"/>
        </w:rPr>
        <w:t xml:space="preserve"> l'année </w:t>
      </w:r>
      <w:r w:rsidR="00CE733E">
        <w:rPr>
          <w:rFonts w:asciiTheme="minorHAnsi" w:hAnsiTheme="minorHAnsi"/>
          <w:i/>
          <w:iCs/>
          <w:color w:val="4472C4" w:themeColor="accent1"/>
          <w:sz w:val="22"/>
        </w:rPr>
        <w:t xml:space="preserve">x </w:t>
      </w:r>
      <w:r w:rsidR="00C66CC3" w:rsidRPr="00B94033">
        <w:rPr>
          <w:rFonts w:asciiTheme="minorHAnsi" w:hAnsiTheme="minorHAnsi"/>
          <w:i/>
          <w:iCs/>
          <w:color w:val="4472C4" w:themeColor="accent1"/>
          <w:sz w:val="22"/>
        </w:rPr>
        <w:t>à laquelle se rapporte le flux fiscal en question jusqu'à et y compris le traitement du flux</w:t>
      </w:r>
      <w:r w:rsidR="00C66CC3" w:rsidRPr="00B94033">
        <w:rPr>
          <w:rFonts w:asciiTheme="minorHAnsi" w:hAnsiTheme="minorHAnsi"/>
          <w:color w:val="4472C4" w:themeColor="accent1"/>
          <w:sz w:val="22"/>
        </w:rPr>
        <w:t xml:space="preserve"> </w:t>
      </w:r>
      <w:r w:rsidR="00C66CC3" w:rsidRPr="00B94033">
        <w:rPr>
          <w:rFonts w:asciiTheme="minorHAnsi" w:hAnsiTheme="minorHAnsi"/>
          <w:i/>
          <w:iCs/>
          <w:color w:val="4472C4" w:themeColor="accent1"/>
          <w:sz w:val="22"/>
        </w:rPr>
        <w:t xml:space="preserve">pour lequel l'octroi provisionnel du supplément social aboutirait à l'octroi provisionnel d'un montant d'allocations familiales toujours </w:t>
      </w:r>
      <w:r w:rsidR="00C66CC3" w:rsidRPr="00210809">
        <w:rPr>
          <w:rFonts w:asciiTheme="minorHAnsi" w:hAnsiTheme="minorHAnsi"/>
          <w:b/>
          <w:bCs/>
          <w:i/>
          <w:iCs/>
          <w:color w:val="4472C4" w:themeColor="accent1"/>
          <w:sz w:val="22"/>
        </w:rPr>
        <w:t>inférieur</w:t>
      </w:r>
      <w:r w:rsidR="00C66CC3" w:rsidRPr="00B94033">
        <w:rPr>
          <w:rFonts w:asciiTheme="minorHAnsi" w:hAnsiTheme="minorHAnsi"/>
          <w:i/>
          <w:iCs/>
          <w:color w:val="4472C4" w:themeColor="accent1"/>
          <w:sz w:val="22"/>
        </w:rPr>
        <w:t xml:space="preserve"> au montant que la famille a perçu en vertu de l'article 39 de l'ordonnance du 25 avril 2019</w:t>
      </w:r>
      <w:r w:rsidR="00210809">
        <w:rPr>
          <w:rFonts w:asciiTheme="minorHAnsi" w:hAnsiTheme="minorHAnsi"/>
          <w:i/>
          <w:iCs/>
          <w:color w:val="4472C4" w:themeColor="accent1"/>
          <w:sz w:val="22"/>
        </w:rPr>
        <w:t xml:space="preserve"> pour ces périodes</w:t>
      </w:r>
      <w:r w:rsidR="00454A44" w:rsidRPr="00B94033">
        <w:rPr>
          <w:rFonts w:asciiTheme="minorHAnsi" w:hAnsiTheme="minorHAnsi"/>
          <w:color w:val="4472C4" w:themeColor="accent1"/>
          <w:sz w:val="22"/>
        </w:rPr>
        <w:t>]</w:t>
      </w:r>
    </w:p>
    <w:p w14:paraId="7AFBC9E0" w14:textId="36A31351" w:rsidR="00576D07" w:rsidRDefault="00576D07" w:rsidP="00576D07">
      <w:pPr>
        <w:spacing w:line="290" w:lineRule="atLeast"/>
        <w:textAlignment w:val="auto"/>
        <w:rPr>
          <w:rFonts w:asciiTheme="minorHAnsi" w:hAnsiTheme="minorHAnsi" w:cstheme="minorHAnsi"/>
          <w:sz w:val="22"/>
          <w:szCs w:val="22"/>
        </w:rPr>
      </w:pPr>
    </w:p>
    <w:p w14:paraId="2928EE3B" w14:textId="202FCEC5" w:rsidR="00B009CF" w:rsidRDefault="00B009CF" w:rsidP="00576D07">
      <w:pPr>
        <w:spacing w:line="290" w:lineRule="atLeast"/>
        <w:textAlignment w:val="auto"/>
        <w:rPr>
          <w:rFonts w:asciiTheme="minorHAnsi" w:hAnsiTheme="minorHAnsi" w:cstheme="minorHAnsi"/>
          <w:sz w:val="22"/>
          <w:szCs w:val="22"/>
        </w:rPr>
      </w:pPr>
      <w:r>
        <w:rPr>
          <w:rFonts w:asciiTheme="minorHAnsi" w:hAnsiTheme="minorHAnsi" w:cstheme="minorHAnsi"/>
          <w:sz w:val="22"/>
          <w:szCs w:val="22"/>
        </w:rPr>
        <w:t xml:space="preserve">Vous trouverez ci-dessous les explications de notre </w:t>
      </w:r>
      <w:r w:rsidRPr="003426F1">
        <w:rPr>
          <w:rFonts w:asciiTheme="minorHAnsi" w:hAnsiTheme="minorHAnsi" w:cstheme="minorHAnsi"/>
          <w:color w:val="4472C4" w:themeColor="accent1"/>
          <w:sz w:val="22"/>
          <w:szCs w:val="22"/>
        </w:rPr>
        <w:t xml:space="preserve">(nos) </w:t>
      </w:r>
      <w:r>
        <w:rPr>
          <w:rFonts w:asciiTheme="minorHAnsi" w:hAnsiTheme="minorHAnsi" w:cstheme="minorHAnsi"/>
          <w:sz w:val="22"/>
          <w:szCs w:val="22"/>
        </w:rPr>
        <w:t>décision</w:t>
      </w:r>
      <w:r w:rsidRPr="003426F1">
        <w:rPr>
          <w:rFonts w:asciiTheme="minorHAnsi" w:hAnsiTheme="minorHAnsi" w:cstheme="minorHAnsi"/>
          <w:color w:val="4472C4" w:themeColor="accent1"/>
          <w:sz w:val="22"/>
          <w:szCs w:val="22"/>
        </w:rPr>
        <w:t xml:space="preserve">(s) </w:t>
      </w:r>
      <w:r>
        <w:rPr>
          <w:rFonts w:asciiTheme="minorHAnsi" w:hAnsiTheme="minorHAnsi" w:cstheme="minorHAnsi"/>
          <w:sz w:val="22"/>
          <w:szCs w:val="22"/>
        </w:rPr>
        <w:t>concernant le paiement d'un supplément social provisionnel aux allocations familiales pour les périodes susmentionnées.</w:t>
      </w:r>
    </w:p>
    <w:p w14:paraId="46ADF594" w14:textId="77777777" w:rsidR="00B009CF" w:rsidRPr="00061D86" w:rsidRDefault="00B009CF" w:rsidP="00576D07">
      <w:pPr>
        <w:spacing w:line="290" w:lineRule="atLeast"/>
        <w:textAlignment w:val="auto"/>
        <w:rPr>
          <w:rFonts w:asciiTheme="minorHAnsi" w:hAnsiTheme="minorHAnsi" w:cstheme="minorHAnsi"/>
          <w:sz w:val="22"/>
          <w:szCs w:val="22"/>
        </w:rPr>
      </w:pPr>
    </w:p>
    <w:p w14:paraId="287C96A7" w14:textId="7C6B1339" w:rsidR="00576D07" w:rsidRPr="00576D07" w:rsidRDefault="00576D07" w:rsidP="00576D07">
      <w:pPr>
        <w:spacing w:line="290" w:lineRule="atLeast"/>
        <w:textAlignment w:val="auto"/>
        <w:rPr>
          <w:rFonts w:asciiTheme="minorHAnsi" w:hAnsiTheme="minorHAnsi" w:cstheme="minorHAnsi"/>
          <w:b/>
          <w:bCs/>
          <w:sz w:val="22"/>
          <w:szCs w:val="22"/>
        </w:rPr>
      </w:pPr>
      <w:r>
        <w:rPr>
          <w:rFonts w:asciiTheme="minorHAnsi" w:hAnsiTheme="minorHAnsi"/>
          <w:b/>
          <w:sz w:val="22"/>
        </w:rPr>
        <w:t>1.</w:t>
      </w:r>
      <w:r>
        <w:rPr>
          <w:rFonts w:asciiTheme="minorHAnsi" w:hAnsiTheme="minorHAnsi"/>
          <w:b/>
          <w:sz w:val="22"/>
        </w:rPr>
        <w:tab/>
        <w:t>Période</w:t>
      </w:r>
      <w:r w:rsidR="00B94033" w:rsidRPr="00334D07">
        <w:rPr>
          <w:rFonts w:asciiTheme="minorHAnsi" w:hAnsiTheme="minorHAnsi"/>
          <w:b/>
          <w:color w:val="4472C4" w:themeColor="accent1"/>
          <w:sz w:val="22"/>
        </w:rPr>
        <w:t>(s)</w:t>
      </w:r>
      <w:r w:rsidRPr="00334D07">
        <w:rPr>
          <w:rFonts w:asciiTheme="minorHAnsi" w:hAnsiTheme="minorHAnsi"/>
          <w:b/>
          <w:color w:val="4472C4" w:themeColor="accent1"/>
          <w:sz w:val="22"/>
        </w:rPr>
        <w:t xml:space="preserve"> </w:t>
      </w:r>
      <w:r w:rsidR="00454A44">
        <w:rPr>
          <w:rFonts w:asciiTheme="minorHAnsi" w:hAnsiTheme="minorHAnsi"/>
          <w:b/>
          <w:sz w:val="22"/>
        </w:rPr>
        <w:t>A</w:t>
      </w:r>
      <w:r>
        <w:rPr>
          <w:rFonts w:asciiTheme="minorHAnsi" w:hAnsiTheme="minorHAnsi"/>
          <w:b/>
          <w:sz w:val="22"/>
        </w:rPr>
        <w:t xml:space="preserve">: </w:t>
      </w:r>
      <w:r w:rsidRPr="00334D07">
        <w:rPr>
          <w:rFonts w:asciiTheme="minorHAnsi" w:hAnsiTheme="minorHAnsi"/>
          <w:b/>
          <w:color w:val="000000" w:themeColor="text1"/>
          <w:sz w:val="22"/>
        </w:rPr>
        <w:t>d</w:t>
      </w:r>
      <w:r w:rsidR="002F3023" w:rsidRPr="00334D07">
        <w:rPr>
          <w:rFonts w:asciiTheme="minorHAnsi" w:hAnsiTheme="minorHAnsi"/>
          <w:b/>
          <w:color w:val="000000" w:themeColor="text1"/>
          <w:sz w:val="22"/>
        </w:rPr>
        <w:t>u</w:t>
      </w:r>
      <w:r w:rsidRPr="00334D07">
        <w:rPr>
          <w:rFonts w:asciiTheme="minorHAnsi" w:hAnsiTheme="minorHAnsi"/>
          <w:b/>
          <w:color w:val="000000" w:themeColor="text1"/>
          <w:sz w:val="22"/>
        </w:rPr>
        <w:t xml:space="preserve"> </w:t>
      </w:r>
      <w:r w:rsidRPr="003426F1">
        <w:rPr>
          <w:rFonts w:asciiTheme="minorHAnsi" w:hAnsiTheme="minorHAnsi"/>
          <w:b/>
          <w:color w:val="4472C4" w:themeColor="accent1"/>
          <w:sz w:val="22"/>
        </w:rPr>
        <w:t xml:space="preserve">... </w:t>
      </w:r>
      <w:r w:rsidR="00BD3E57" w:rsidRPr="00BD3E57">
        <w:rPr>
          <w:rFonts w:asciiTheme="minorHAnsi" w:hAnsiTheme="minorHAnsi"/>
          <w:b/>
          <w:color w:val="000000" w:themeColor="text1"/>
          <w:sz w:val="22"/>
        </w:rPr>
        <w:t xml:space="preserve">au </w:t>
      </w:r>
      <w:r w:rsidR="00BD3E57">
        <w:rPr>
          <w:rFonts w:asciiTheme="minorHAnsi" w:hAnsiTheme="minorHAnsi"/>
          <w:b/>
          <w:color w:val="4472C4" w:themeColor="accent1"/>
          <w:sz w:val="22"/>
        </w:rPr>
        <w:t>…</w:t>
      </w:r>
      <w:r w:rsidR="00454A44">
        <w:rPr>
          <w:rFonts w:asciiTheme="minorHAnsi" w:hAnsiTheme="minorHAnsi"/>
          <w:bCs/>
          <w:i/>
          <w:iCs/>
          <w:color w:val="4472C4" w:themeColor="accent1"/>
          <w:sz w:val="22"/>
        </w:rPr>
        <w:t>(</w:t>
      </w:r>
      <w:r w:rsidR="003426F1" w:rsidRPr="003426F1">
        <w:rPr>
          <w:rFonts w:asciiTheme="minorHAnsi" w:hAnsiTheme="minorHAnsi"/>
          <w:bCs/>
          <w:i/>
          <w:iCs/>
          <w:color w:val="4472C4" w:themeColor="accent1"/>
          <w:sz w:val="22"/>
        </w:rPr>
        <w:t xml:space="preserve">et </w:t>
      </w:r>
      <w:r w:rsidR="00454A44">
        <w:rPr>
          <w:rFonts w:asciiTheme="minorHAnsi" w:hAnsiTheme="minorHAnsi"/>
          <w:bCs/>
          <w:i/>
          <w:iCs/>
          <w:color w:val="4472C4" w:themeColor="accent1"/>
          <w:sz w:val="22"/>
        </w:rPr>
        <w:t>EVENTUELLEMENT)</w:t>
      </w:r>
      <w:r w:rsidR="002F3023" w:rsidRPr="00B94033">
        <w:rPr>
          <w:rFonts w:asciiTheme="minorHAnsi" w:hAnsiTheme="minorHAnsi"/>
          <w:b/>
          <w:color w:val="4472C4" w:themeColor="accent1"/>
          <w:sz w:val="22"/>
        </w:rPr>
        <w:t xml:space="preserve"> </w:t>
      </w:r>
      <w:r w:rsidR="002F3023" w:rsidRPr="00334D07">
        <w:rPr>
          <w:rFonts w:asciiTheme="minorHAnsi" w:hAnsiTheme="minorHAnsi"/>
          <w:b/>
          <w:color w:val="000000" w:themeColor="text1"/>
          <w:sz w:val="22"/>
        </w:rPr>
        <w:t xml:space="preserve">du </w:t>
      </w:r>
      <w:r w:rsidR="002F3023" w:rsidRPr="003426F1">
        <w:rPr>
          <w:rFonts w:asciiTheme="minorHAnsi" w:hAnsiTheme="minorHAnsi"/>
          <w:b/>
          <w:color w:val="4472C4" w:themeColor="accent1"/>
          <w:sz w:val="22"/>
        </w:rPr>
        <w:t xml:space="preserve">… </w:t>
      </w:r>
      <w:r w:rsidR="002F3023" w:rsidRPr="00334D07">
        <w:rPr>
          <w:rFonts w:asciiTheme="minorHAnsi" w:hAnsiTheme="minorHAnsi"/>
          <w:b/>
          <w:color w:val="000000" w:themeColor="text1"/>
          <w:sz w:val="22"/>
        </w:rPr>
        <w:t>au</w:t>
      </w:r>
      <w:r w:rsidRPr="00334D07">
        <w:rPr>
          <w:rFonts w:asciiTheme="minorHAnsi" w:hAnsiTheme="minorHAnsi"/>
          <w:b/>
          <w:color w:val="000000" w:themeColor="text1"/>
          <w:sz w:val="22"/>
        </w:rPr>
        <w:t xml:space="preserve"> </w:t>
      </w:r>
      <w:r w:rsidRPr="003426F1">
        <w:rPr>
          <w:rFonts w:asciiTheme="minorHAnsi" w:hAnsiTheme="minorHAnsi"/>
          <w:b/>
          <w:color w:val="4472C4" w:themeColor="accent1"/>
          <w:sz w:val="22"/>
        </w:rPr>
        <w:t xml:space="preserve">...  </w:t>
      </w:r>
    </w:p>
    <w:p w14:paraId="4EAC5D4F" w14:textId="77777777" w:rsidR="00576D07" w:rsidRPr="00210809" w:rsidRDefault="00576D07" w:rsidP="00576D07">
      <w:pPr>
        <w:spacing w:line="290" w:lineRule="atLeast"/>
        <w:textAlignment w:val="auto"/>
        <w:rPr>
          <w:rFonts w:asciiTheme="minorHAnsi" w:hAnsiTheme="minorHAnsi" w:cstheme="minorHAnsi"/>
          <w:sz w:val="22"/>
          <w:szCs w:val="22"/>
        </w:rPr>
      </w:pPr>
    </w:p>
    <w:p w14:paraId="0C464EEE" w14:textId="77D103CB" w:rsidR="00576D07" w:rsidRDefault="00576D07" w:rsidP="00576D07">
      <w:pPr>
        <w:spacing w:line="290" w:lineRule="atLeast"/>
        <w:textAlignment w:val="auto"/>
        <w:rPr>
          <w:rFonts w:asciiTheme="minorHAnsi" w:hAnsiTheme="minorHAnsi"/>
          <w:sz w:val="22"/>
        </w:rPr>
      </w:pPr>
      <w:r w:rsidRPr="00210809">
        <w:rPr>
          <w:rFonts w:asciiTheme="minorHAnsi" w:hAnsiTheme="minorHAnsi"/>
          <w:sz w:val="22"/>
        </w:rPr>
        <w:t xml:space="preserve">À partir de </w:t>
      </w:r>
      <w:r w:rsidRPr="00210809">
        <w:rPr>
          <w:rFonts w:asciiTheme="minorHAnsi" w:hAnsiTheme="minorHAnsi"/>
          <w:color w:val="4472C4" w:themeColor="accent1"/>
          <w:sz w:val="22"/>
        </w:rPr>
        <w:t>[mois-année]</w:t>
      </w:r>
      <w:r w:rsidRPr="00210809">
        <w:rPr>
          <w:rFonts w:asciiTheme="minorHAnsi" w:hAnsiTheme="minorHAnsi"/>
          <w:sz w:val="22"/>
        </w:rPr>
        <w:t xml:space="preserve">, vous avez droit au paiement </w:t>
      </w:r>
      <w:r w:rsidRPr="00210809">
        <w:rPr>
          <w:rFonts w:asciiTheme="minorHAnsi" w:hAnsiTheme="minorHAnsi"/>
          <w:b/>
          <w:bCs/>
          <w:sz w:val="22"/>
        </w:rPr>
        <w:t>provisoire</w:t>
      </w:r>
      <w:r w:rsidRPr="00210809">
        <w:rPr>
          <w:rFonts w:asciiTheme="minorHAnsi" w:hAnsiTheme="minorHAnsi"/>
          <w:sz w:val="22"/>
        </w:rPr>
        <w:t xml:space="preserve"> d’un supplément social aux allocations familiales. En effet, votre déclaration et les justificatifs de vos revenus professionnels et/ou de vos prestations</w:t>
      </w:r>
      <w:r w:rsidR="00362FA0" w:rsidRPr="00210809">
        <w:rPr>
          <w:rFonts w:asciiTheme="minorHAnsi" w:hAnsiTheme="minorHAnsi"/>
          <w:sz w:val="22"/>
        </w:rPr>
        <w:t xml:space="preserve"> sociales</w:t>
      </w:r>
      <w:r w:rsidRPr="00210809">
        <w:rPr>
          <w:rFonts w:asciiTheme="minorHAnsi" w:hAnsiTheme="minorHAnsi"/>
          <w:sz w:val="22"/>
        </w:rPr>
        <w:t xml:space="preserve"> montrent que les revenus annuels de votre ménage seraient </w:t>
      </w:r>
      <w:r w:rsidRPr="00210809">
        <w:rPr>
          <w:rFonts w:asciiTheme="minorHAnsi" w:hAnsiTheme="minorHAnsi"/>
          <w:b/>
          <w:bCs/>
          <w:sz w:val="22"/>
        </w:rPr>
        <w:t>inférieurs</w:t>
      </w:r>
      <w:r w:rsidRPr="00210809">
        <w:rPr>
          <w:rFonts w:asciiTheme="minorHAnsi" w:hAnsiTheme="minorHAnsi"/>
          <w:sz w:val="22"/>
        </w:rPr>
        <w:t xml:space="preserve"> à </w:t>
      </w:r>
      <w:r w:rsidRPr="00210809">
        <w:rPr>
          <w:rFonts w:asciiTheme="minorHAnsi" w:hAnsiTheme="minorHAnsi"/>
          <w:color w:val="4472C4" w:themeColor="accent1"/>
          <w:sz w:val="22"/>
        </w:rPr>
        <w:t>[</w:t>
      </w:r>
      <w:r w:rsidR="00334D07" w:rsidRPr="00210809">
        <w:rPr>
          <w:rFonts w:asciiTheme="minorHAnsi" w:hAnsiTheme="minorHAnsi"/>
          <w:color w:val="4472C4" w:themeColor="accent1"/>
          <w:sz w:val="22"/>
        </w:rPr>
        <w:t xml:space="preserve">plafond 1 / </w:t>
      </w:r>
      <w:r w:rsidRPr="00210809">
        <w:rPr>
          <w:rFonts w:asciiTheme="minorHAnsi" w:hAnsiTheme="minorHAnsi"/>
          <w:color w:val="4472C4" w:themeColor="accent1"/>
          <w:sz w:val="22"/>
        </w:rPr>
        <w:t>plafond 2] </w:t>
      </w:r>
      <w:r w:rsidRPr="00210809">
        <w:rPr>
          <w:rFonts w:asciiTheme="minorHAnsi" w:hAnsiTheme="minorHAnsi"/>
          <w:sz w:val="22"/>
        </w:rPr>
        <w:t>EUR.</w:t>
      </w:r>
    </w:p>
    <w:p w14:paraId="288B7C48" w14:textId="77777777" w:rsidR="00210809" w:rsidRDefault="00210809" w:rsidP="00576D07">
      <w:pPr>
        <w:spacing w:line="290" w:lineRule="atLeast"/>
        <w:textAlignment w:val="auto"/>
        <w:rPr>
          <w:rFonts w:asciiTheme="minorHAnsi" w:hAnsiTheme="minorHAnsi" w:cstheme="minorHAnsi"/>
          <w:sz w:val="22"/>
          <w:szCs w:val="22"/>
        </w:rPr>
      </w:pPr>
    </w:p>
    <w:p w14:paraId="6B9395CD" w14:textId="4A2271DC" w:rsidR="00576D07" w:rsidRDefault="00810014" w:rsidP="00576D07">
      <w:pPr>
        <w:spacing w:line="290" w:lineRule="atLeast"/>
        <w:textAlignment w:val="auto"/>
        <w:rPr>
          <w:rFonts w:asciiTheme="minorHAnsi" w:hAnsiTheme="minorHAnsi" w:cstheme="minorHAnsi"/>
          <w:color w:val="4472C4" w:themeColor="accent1"/>
          <w:sz w:val="22"/>
          <w:szCs w:val="22"/>
        </w:rPr>
      </w:pPr>
      <w:r w:rsidRPr="00210809">
        <w:rPr>
          <w:rFonts w:asciiTheme="minorHAnsi" w:hAnsiTheme="minorHAnsi" w:cstheme="minorHAnsi"/>
          <w:color w:val="4472C4" w:themeColor="accent1"/>
          <w:sz w:val="22"/>
          <w:szCs w:val="22"/>
        </w:rPr>
        <w:t>[</w:t>
      </w:r>
      <w:r w:rsidRPr="00210809">
        <w:rPr>
          <w:rFonts w:asciiTheme="minorHAnsi" w:hAnsiTheme="minorHAnsi" w:cstheme="minorHAnsi"/>
          <w:i/>
          <w:iCs/>
          <w:color w:val="4472C4" w:themeColor="accent1"/>
          <w:sz w:val="22"/>
          <w:szCs w:val="22"/>
        </w:rPr>
        <w:t>Eventuellement</w:t>
      </w:r>
      <w:r w:rsidRPr="00210809">
        <w:rPr>
          <w:rFonts w:asciiTheme="minorHAnsi" w:hAnsiTheme="minorHAnsi" w:cstheme="minorHAnsi"/>
          <w:color w:val="4472C4" w:themeColor="accent1"/>
          <w:sz w:val="22"/>
          <w:szCs w:val="22"/>
        </w:rPr>
        <w:t>]</w:t>
      </w:r>
      <w:r>
        <w:rPr>
          <w:rFonts w:asciiTheme="minorHAnsi" w:hAnsiTheme="minorHAnsi" w:cstheme="minorHAnsi"/>
          <w:color w:val="4472C4" w:themeColor="accent1"/>
          <w:sz w:val="22"/>
          <w:szCs w:val="22"/>
        </w:rPr>
        <w:t xml:space="preserve"> </w:t>
      </w:r>
      <w:r w:rsidRPr="00210809">
        <w:rPr>
          <w:rFonts w:asciiTheme="minorHAnsi" w:hAnsiTheme="minorHAnsi" w:cstheme="minorHAnsi"/>
          <w:sz w:val="22"/>
          <w:szCs w:val="22"/>
        </w:rPr>
        <w:t>Il en va de même pour la période du … au … étant donné que votre déclaration et les pièces justificatifs de vos revenus professionnels et/ou prestations sociales montrent que les revenus annuels de votre ménage serai</w:t>
      </w:r>
      <w:r w:rsidR="00210809">
        <w:rPr>
          <w:rFonts w:asciiTheme="minorHAnsi" w:hAnsiTheme="minorHAnsi" w:cstheme="minorHAnsi"/>
          <w:sz w:val="22"/>
          <w:szCs w:val="22"/>
        </w:rPr>
        <w:t>en</w:t>
      </w:r>
      <w:r w:rsidRPr="00210809">
        <w:rPr>
          <w:rFonts w:asciiTheme="minorHAnsi" w:hAnsiTheme="minorHAnsi" w:cstheme="minorHAnsi"/>
          <w:sz w:val="22"/>
          <w:szCs w:val="22"/>
        </w:rPr>
        <w:t xml:space="preserve">t </w:t>
      </w:r>
      <w:r w:rsidRPr="003426F1">
        <w:rPr>
          <w:rFonts w:asciiTheme="minorHAnsi" w:hAnsiTheme="minorHAnsi" w:cstheme="minorHAnsi"/>
          <w:b/>
          <w:bCs/>
          <w:sz w:val="22"/>
          <w:szCs w:val="22"/>
        </w:rPr>
        <w:t>inférieur</w:t>
      </w:r>
      <w:r w:rsidR="00210809" w:rsidRPr="003426F1">
        <w:rPr>
          <w:rFonts w:asciiTheme="minorHAnsi" w:hAnsiTheme="minorHAnsi" w:cstheme="minorHAnsi"/>
          <w:b/>
          <w:bCs/>
          <w:sz w:val="22"/>
          <w:szCs w:val="22"/>
        </w:rPr>
        <w:t>s</w:t>
      </w:r>
      <w:r w:rsidRPr="00210809">
        <w:rPr>
          <w:rFonts w:asciiTheme="minorHAnsi" w:hAnsiTheme="minorHAnsi" w:cstheme="minorHAnsi"/>
          <w:sz w:val="22"/>
          <w:szCs w:val="22"/>
        </w:rPr>
        <w:t xml:space="preserve"> à </w:t>
      </w:r>
      <w:r w:rsidRPr="00810014">
        <w:rPr>
          <w:rFonts w:asciiTheme="minorHAnsi" w:hAnsiTheme="minorHAnsi" w:cstheme="minorHAnsi"/>
          <w:color w:val="4472C4" w:themeColor="accent1"/>
          <w:sz w:val="22"/>
          <w:szCs w:val="22"/>
        </w:rPr>
        <w:t xml:space="preserve">[plafond 1 / plafond 2] </w:t>
      </w:r>
      <w:r w:rsidRPr="00210809">
        <w:rPr>
          <w:rFonts w:asciiTheme="minorHAnsi" w:hAnsiTheme="minorHAnsi" w:cstheme="minorHAnsi"/>
          <w:sz w:val="22"/>
          <w:szCs w:val="22"/>
        </w:rPr>
        <w:t>EUR</w:t>
      </w:r>
      <w:r>
        <w:rPr>
          <w:rFonts w:asciiTheme="minorHAnsi" w:hAnsiTheme="minorHAnsi" w:cstheme="minorHAnsi"/>
          <w:color w:val="4472C4" w:themeColor="accent1"/>
          <w:sz w:val="22"/>
          <w:szCs w:val="22"/>
        </w:rPr>
        <w:t>.</w:t>
      </w:r>
    </w:p>
    <w:p w14:paraId="7301D22C" w14:textId="77777777" w:rsidR="00810014" w:rsidRPr="00210809" w:rsidRDefault="00810014" w:rsidP="00576D07">
      <w:pPr>
        <w:spacing w:line="290" w:lineRule="atLeast"/>
        <w:textAlignment w:val="auto"/>
        <w:rPr>
          <w:rFonts w:asciiTheme="minorHAnsi" w:hAnsiTheme="minorHAnsi" w:cstheme="minorHAnsi"/>
          <w:color w:val="4472C4" w:themeColor="accent1"/>
          <w:sz w:val="22"/>
          <w:szCs w:val="22"/>
        </w:rPr>
      </w:pPr>
    </w:p>
    <w:p w14:paraId="659CC64B" w14:textId="1056EA1D" w:rsidR="00576D07" w:rsidRPr="00210809" w:rsidRDefault="00576D07" w:rsidP="00576D07">
      <w:pPr>
        <w:rPr>
          <w:rFonts w:asciiTheme="minorHAnsi" w:hAnsiTheme="minorHAnsi"/>
          <w:sz w:val="22"/>
        </w:rPr>
      </w:pPr>
      <w:r w:rsidRPr="00210809">
        <w:rPr>
          <w:rFonts w:asciiTheme="minorHAnsi" w:hAnsiTheme="minorHAnsi"/>
          <w:sz w:val="22"/>
        </w:rPr>
        <w:t xml:space="preserve">À partir de </w:t>
      </w:r>
      <w:r w:rsidRPr="00210809">
        <w:rPr>
          <w:rFonts w:asciiTheme="minorHAnsi" w:hAnsiTheme="minorHAnsi"/>
          <w:color w:val="4472C4" w:themeColor="accent1"/>
          <w:sz w:val="22"/>
        </w:rPr>
        <w:t>[mois-année]</w:t>
      </w:r>
      <w:r w:rsidRPr="00210809">
        <w:rPr>
          <w:rFonts w:asciiTheme="minorHAnsi" w:hAnsiTheme="minorHAnsi"/>
          <w:sz w:val="22"/>
        </w:rPr>
        <w:t>, vous recevrez</w:t>
      </w:r>
      <w:r w:rsidR="00210809">
        <w:rPr>
          <w:rFonts w:asciiTheme="minorHAnsi" w:hAnsiTheme="minorHAnsi"/>
          <w:sz w:val="22"/>
        </w:rPr>
        <w:t xml:space="preserve"> provisionnellement</w:t>
      </w:r>
      <w:r w:rsidRPr="00210809">
        <w:rPr>
          <w:rFonts w:asciiTheme="minorHAnsi" w:hAnsiTheme="minorHAnsi"/>
          <w:sz w:val="22"/>
        </w:rPr>
        <w:t xml:space="preserve"> </w:t>
      </w:r>
      <w:r w:rsidRPr="00210809">
        <w:rPr>
          <w:rFonts w:asciiTheme="minorHAnsi" w:hAnsiTheme="minorHAnsi"/>
          <w:color w:val="4472C4" w:themeColor="accent1"/>
          <w:sz w:val="22"/>
        </w:rPr>
        <w:t>... </w:t>
      </w:r>
      <w:r w:rsidRPr="00210809">
        <w:rPr>
          <w:rFonts w:asciiTheme="minorHAnsi" w:hAnsiTheme="minorHAnsi"/>
          <w:sz w:val="22"/>
        </w:rPr>
        <w:t xml:space="preserve">EUR d’allocations familiales en faveur de </w:t>
      </w:r>
      <w:r w:rsidRPr="00210809">
        <w:rPr>
          <w:rFonts w:asciiTheme="minorHAnsi" w:hAnsiTheme="minorHAnsi"/>
          <w:color w:val="4472C4" w:themeColor="accent1"/>
          <w:sz w:val="22"/>
        </w:rPr>
        <w:t>[nom des enfants]</w:t>
      </w:r>
      <w:r w:rsidRPr="00210809">
        <w:rPr>
          <w:rFonts w:asciiTheme="minorHAnsi" w:hAnsiTheme="minorHAnsi"/>
          <w:sz w:val="22"/>
        </w:rPr>
        <w:t>.</w:t>
      </w:r>
    </w:p>
    <w:p w14:paraId="0BD54F38" w14:textId="114CD3BD" w:rsidR="00576D07" w:rsidRPr="00210809" w:rsidRDefault="00576D07" w:rsidP="00576D07">
      <w:pPr>
        <w:spacing w:line="290" w:lineRule="atLeast"/>
        <w:textAlignment w:val="auto"/>
        <w:rPr>
          <w:rFonts w:asciiTheme="minorHAnsi" w:hAnsiTheme="minorHAnsi" w:cstheme="minorHAnsi"/>
          <w:sz w:val="22"/>
          <w:szCs w:val="22"/>
        </w:rPr>
      </w:pPr>
    </w:p>
    <w:p w14:paraId="0F38DC9C" w14:textId="77777777" w:rsidR="00576D07" w:rsidRPr="00550C71" w:rsidRDefault="00576D07" w:rsidP="00576D0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sz w:val="20"/>
        </w:rPr>
      </w:pPr>
      <w:r w:rsidRPr="00550C71">
        <w:rPr>
          <w:rFonts w:asciiTheme="minorHAnsi" w:hAnsiTheme="minorHAnsi" w:cstheme="minorHAnsi"/>
          <w:b/>
          <w:sz w:val="20"/>
        </w:rPr>
        <w:t>Vous trouverez toutes les informations sur le calcul des revenus du ménage sur la feuille d'info ci-jointe.</w:t>
      </w:r>
    </w:p>
    <w:p w14:paraId="1374168E" w14:textId="77777777" w:rsidR="00576D07" w:rsidRPr="00210809" w:rsidRDefault="00576D07" w:rsidP="00576D07">
      <w:pPr>
        <w:rPr>
          <w:rFonts w:cstheme="minorHAnsi"/>
          <w:b/>
        </w:rPr>
      </w:pPr>
    </w:p>
    <w:p w14:paraId="6791FCCE" w14:textId="693FBE45" w:rsidR="00576D07" w:rsidRPr="00CD2478" w:rsidRDefault="00576D07" w:rsidP="00576D07">
      <w:pPr>
        <w:spacing w:after="120"/>
        <w:rPr>
          <w:rFonts w:ascii="Calibri" w:hAnsi="Calibri"/>
          <w:sz w:val="22"/>
          <w:szCs w:val="22"/>
        </w:rPr>
      </w:pPr>
      <w:r w:rsidRPr="00CD2478">
        <w:rPr>
          <w:rFonts w:ascii="Calibri" w:hAnsi="Calibri"/>
          <w:b/>
          <w:bCs/>
          <w:sz w:val="22"/>
          <w:szCs w:val="22"/>
        </w:rPr>
        <w:t>Attention</w:t>
      </w:r>
      <w:r w:rsidRPr="00CD2478">
        <w:rPr>
          <w:rFonts w:ascii="Calibri" w:hAnsi="Calibri"/>
          <w:sz w:val="22"/>
          <w:szCs w:val="22"/>
        </w:rPr>
        <w:t> ! La décision ci-dessus relative à l’octroi du supplément est provisoire. Nous contrôlons toujours vos revenus professionnels et/ou vos prestations</w:t>
      </w:r>
      <w:r w:rsidR="00362FA0" w:rsidRPr="00CD2478">
        <w:rPr>
          <w:rFonts w:ascii="Calibri" w:hAnsi="Calibri"/>
          <w:sz w:val="22"/>
          <w:szCs w:val="22"/>
        </w:rPr>
        <w:t xml:space="preserve"> imposables </w:t>
      </w:r>
      <w:r w:rsidRPr="00CD2478">
        <w:rPr>
          <w:rFonts w:ascii="Calibri" w:hAnsi="Calibri"/>
          <w:sz w:val="22"/>
          <w:szCs w:val="22"/>
        </w:rPr>
        <w:t>a posteriori au moyen des données que nous demandons à l’administration fiscale (SPF Finances) et prenons ensuite une décision définitive pour l’année contrôlée :</w:t>
      </w:r>
    </w:p>
    <w:p w14:paraId="669C6604" w14:textId="4D733D80" w:rsidR="00576D07" w:rsidRPr="00CD2478" w:rsidRDefault="00576D07" w:rsidP="00576D07">
      <w:pPr>
        <w:spacing w:after="120"/>
        <w:ind w:left="284"/>
        <w:jc w:val="both"/>
        <w:rPr>
          <w:rFonts w:ascii="Calibri" w:hAnsi="Calibri"/>
          <w:sz w:val="22"/>
          <w:szCs w:val="22"/>
        </w:rPr>
      </w:pPr>
      <w:r w:rsidRPr="00CD2478">
        <w:rPr>
          <w:rFonts w:ascii="Calibri" w:hAnsi="Calibri"/>
          <w:b/>
          <w:bCs/>
          <w:sz w:val="22"/>
          <w:szCs w:val="22"/>
        </w:rPr>
        <w:lastRenderedPageBreak/>
        <w:t>1. Vous receviez le supplément provisoire</w:t>
      </w:r>
      <w:r w:rsidRPr="00CD2478">
        <w:rPr>
          <w:rFonts w:ascii="Calibri" w:hAnsi="Calibri"/>
          <w:sz w:val="22"/>
          <w:szCs w:val="22"/>
        </w:rPr>
        <w:t xml:space="preserve"> et après contrôle de vos revenus professionnels et/ou prestations</w:t>
      </w:r>
      <w:r w:rsidR="00362FA0" w:rsidRPr="00CD2478">
        <w:rPr>
          <w:rFonts w:ascii="Calibri" w:hAnsi="Calibri"/>
          <w:sz w:val="22"/>
          <w:szCs w:val="22"/>
        </w:rPr>
        <w:t xml:space="preserve"> sociales imposables</w:t>
      </w:r>
      <w:r w:rsidRPr="00CD2478">
        <w:rPr>
          <w:rFonts w:ascii="Calibri" w:hAnsi="Calibri"/>
          <w:sz w:val="22"/>
          <w:szCs w:val="22"/>
        </w:rPr>
        <w:t xml:space="preserve">, il s’avère que les revenus de votre ménage se situaient sous le plafond de revenus </w:t>
      </w:r>
      <w:r w:rsidRPr="00CD2478">
        <w:rPr>
          <w:rFonts w:ascii="Calibri" w:hAnsi="Calibri"/>
          <w:b/>
          <w:bCs/>
          <w:sz w:val="22"/>
          <w:szCs w:val="22"/>
        </w:rPr>
        <w:sym w:font="Symbol" w:char="F0AE"/>
      </w:r>
      <w:r w:rsidRPr="00CD2478">
        <w:rPr>
          <w:rFonts w:ascii="Calibri" w:hAnsi="Calibri"/>
          <w:b/>
          <w:bCs/>
          <w:sz w:val="22"/>
          <w:szCs w:val="22"/>
        </w:rPr>
        <w:t xml:space="preserve"> Les suppléments que vous avez reçus sont définitivement acquis.</w:t>
      </w:r>
    </w:p>
    <w:p w14:paraId="13B3430E" w14:textId="590B2892" w:rsidR="00576D07" w:rsidRPr="00CD2478" w:rsidRDefault="00576D07" w:rsidP="00576D07">
      <w:pPr>
        <w:spacing w:after="120"/>
        <w:ind w:left="284"/>
        <w:rPr>
          <w:rFonts w:ascii="Calibri" w:hAnsi="Calibri"/>
          <w:b/>
          <w:bCs/>
          <w:sz w:val="22"/>
          <w:szCs w:val="22"/>
        </w:rPr>
      </w:pPr>
      <w:r w:rsidRPr="00CD2478">
        <w:rPr>
          <w:rFonts w:ascii="Calibri" w:hAnsi="Calibri"/>
          <w:b/>
          <w:bCs/>
          <w:sz w:val="22"/>
          <w:szCs w:val="22"/>
        </w:rPr>
        <w:t>2. Vous receviez le supplément provisoire</w:t>
      </w:r>
      <w:r w:rsidRPr="00CD2478">
        <w:rPr>
          <w:rFonts w:ascii="Calibri" w:hAnsi="Calibri"/>
          <w:sz w:val="22"/>
          <w:szCs w:val="22"/>
        </w:rPr>
        <w:t xml:space="preserve"> mais après contrôle de vos revenus professionnels et/ou prestations</w:t>
      </w:r>
      <w:r w:rsidR="00362FA0" w:rsidRPr="00CD2478">
        <w:rPr>
          <w:rFonts w:ascii="Calibri" w:hAnsi="Calibri"/>
          <w:sz w:val="22"/>
          <w:szCs w:val="22"/>
        </w:rPr>
        <w:t xml:space="preserve"> sociales imposables</w:t>
      </w:r>
      <w:r w:rsidRPr="00CD2478">
        <w:rPr>
          <w:rFonts w:ascii="Calibri" w:hAnsi="Calibri"/>
          <w:sz w:val="22"/>
          <w:szCs w:val="22"/>
        </w:rPr>
        <w:t>, il s’avère que les revenus professionnels de votre ménage se situaient au-dessus du plafond de revenus</w:t>
      </w:r>
      <w:r w:rsidRPr="00CD2478">
        <w:rPr>
          <w:rFonts w:ascii="Calibri" w:hAnsi="Calibri"/>
          <w:b/>
          <w:bCs/>
          <w:sz w:val="22"/>
          <w:szCs w:val="22"/>
        </w:rPr>
        <w:sym w:font="Symbol" w:char="F0AE"/>
      </w:r>
      <w:r w:rsidRPr="00CD2478">
        <w:rPr>
          <w:rFonts w:ascii="Calibri" w:hAnsi="Calibri"/>
          <w:b/>
          <w:bCs/>
          <w:sz w:val="22"/>
          <w:szCs w:val="22"/>
        </w:rPr>
        <w:t xml:space="preserve"> Vous devrez rembourser les suppléments que vous avez reçus.</w:t>
      </w:r>
    </w:p>
    <w:p w14:paraId="5F202535" w14:textId="77777777" w:rsidR="00576D07" w:rsidRPr="00CD2478" w:rsidRDefault="00576D07" w:rsidP="00576D07">
      <w:pPr>
        <w:rPr>
          <w:rFonts w:cstheme="minorHAnsi"/>
          <w:b/>
          <w:sz w:val="22"/>
          <w:szCs w:val="22"/>
        </w:rPr>
      </w:pPr>
    </w:p>
    <w:p w14:paraId="6F405A23" w14:textId="77777777" w:rsidR="00576D07" w:rsidRPr="00CD2478" w:rsidRDefault="00576D07" w:rsidP="00576D07">
      <w:pPr>
        <w:rPr>
          <w:rFonts w:ascii="Calibri" w:hAnsi="Calibri"/>
          <w:b/>
          <w:bCs/>
          <w:sz w:val="22"/>
          <w:szCs w:val="22"/>
        </w:rPr>
      </w:pPr>
      <w:r w:rsidRPr="00CD2478">
        <w:rPr>
          <w:rFonts w:ascii="Calibri" w:hAnsi="Calibri"/>
          <w:b/>
          <w:bCs/>
          <w:sz w:val="22"/>
          <w:szCs w:val="22"/>
        </w:rPr>
        <w:t>Informez toujours votre caisse d’allocations familiales en cas de changement dans vos revenus ou dans votre situation familiale.</w:t>
      </w:r>
    </w:p>
    <w:p w14:paraId="319DD674" w14:textId="77777777" w:rsidR="00576D07" w:rsidRPr="00210809" w:rsidRDefault="00576D07" w:rsidP="00576D07">
      <w:pPr>
        <w:spacing w:line="290" w:lineRule="atLeast"/>
        <w:textAlignment w:val="auto"/>
        <w:rPr>
          <w:rFonts w:asciiTheme="minorHAnsi" w:hAnsiTheme="minorHAnsi" w:cstheme="minorHAnsi"/>
          <w:sz w:val="22"/>
          <w:szCs w:val="22"/>
        </w:rPr>
      </w:pPr>
    </w:p>
    <w:p w14:paraId="4F8A2FEF" w14:textId="39994991" w:rsidR="00576D07" w:rsidRPr="00576D07" w:rsidRDefault="00576D07" w:rsidP="00576D07">
      <w:pPr>
        <w:spacing w:line="290" w:lineRule="atLeast"/>
        <w:textAlignment w:val="auto"/>
        <w:rPr>
          <w:rFonts w:asciiTheme="minorHAnsi" w:hAnsiTheme="minorHAnsi" w:cstheme="minorHAnsi"/>
          <w:b/>
          <w:bCs/>
          <w:sz w:val="22"/>
          <w:szCs w:val="22"/>
        </w:rPr>
      </w:pPr>
      <w:r>
        <w:rPr>
          <w:rFonts w:asciiTheme="minorHAnsi" w:hAnsiTheme="minorHAnsi"/>
          <w:b/>
          <w:sz w:val="22"/>
        </w:rPr>
        <w:t>2.</w:t>
      </w:r>
      <w:r>
        <w:rPr>
          <w:rFonts w:asciiTheme="minorHAnsi" w:hAnsiTheme="minorHAnsi"/>
          <w:b/>
          <w:sz w:val="22"/>
        </w:rPr>
        <w:tab/>
        <w:t>Période</w:t>
      </w:r>
      <w:r w:rsidR="00334D07" w:rsidRPr="00334D07">
        <w:rPr>
          <w:rFonts w:asciiTheme="minorHAnsi" w:hAnsiTheme="minorHAnsi"/>
          <w:b/>
          <w:color w:val="4472C4" w:themeColor="accent1"/>
          <w:sz w:val="22"/>
        </w:rPr>
        <w:t>(s)</w:t>
      </w:r>
      <w:r w:rsidRPr="00334D07">
        <w:rPr>
          <w:rFonts w:asciiTheme="minorHAnsi" w:hAnsiTheme="minorHAnsi"/>
          <w:b/>
          <w:color w:val="4472C4" w:themeColor="accent1"/>
          <w:sz w:val="22"/>
        </w:rPr>
        <w:t xml:space="preserve"> </w:t>
      </w:r>
      <w:r w:rsidR="00454A44" w:rsidRPr="00334D07">
        <w:rPr>
          <w:rFonts w:asciiTheme="minorHAnsi" w:hAnsiTheme="minorHAnsi"/>
          <w:b/>
          <w:sz w:val="22"/>
        </w:rPr>
        <w:t>B</w:t>
      </w:r>
      <w:r w:rsidRPr="00334D07">
        <w:rPr>
          <w:rFonts w:asciiTheme="minorHAnsi" w:hAnsiTheme="minorHAnsi"/>
          <w:b/>
          <w:sz w:val="22"/>
        </w:rPr>
        <w:t>: d</w:t>
      </w:r>
      <w:r w:rsidR="002F3023" w:rsidRPr="00334D07">
        <w:rPr>
          <w:rFonts w:asciiTheme="minorHAnsi" w:hAnsiTheme="minorHAnsi"/>
          <w:b/>
          <w:sz w:val="22"/>
        </w:rPr>
        <w:t>u</w:t>
      </w:r>
      <w:r w:rsidRPr="00334D07">
        <w:rPr>
          <w:rFonts w:asciiTheme="minorHAnsi" w:hAnsiTheme="minorHAnsi"/>
          <w:b/>
          <w:sz w:val="22"/>
        </w:rPr>
        <w:t xml:space="preserve"> </w:t>
      </w:r>
      <w:r w:rsidRPr="00210809">
        <w:rPr>
          <w:rFonts w:asciiTheme="minorHAnsi" w:hAnsiTheme="minorHAnsi"/>
          <w:b/>
          <w:color w:val="4472C4" w:themeColor="accent1"/>
          <w:sz w:val="22"/>
        </w:rPr>
        <w:t xml:space="preserve">... </w:t>
      </w:r>
      <w:r w:rsidR="002F3023" w:rsidRPr="00334D07">
        <w:rPr>
          <w:rFonts w:asciiTheme="minorHAnsi" w:hAnsiTheme="minorHAnsi"/>
          <w:b/>
          <w:sz w:val="22"/>
        </w:rPr>
        <w:t>au</w:t>
      </w:r>
      <w:r w:rsidRPr="00334D07">
        <w:rPr>
          <w:rFonts w:asciiTheme="minorHAnsi" w:hAnsiTheme="minorHAnsi"/>
          <w:b/>
          <w:sz w:val="22"/>
        </w:rPr>
        <w:t xml:space="preserve"> </w:t>
      </w:r>
      <w:r w:rsidRPr="00210809">
        <w:rPr>
          <w:rFonts w:asciiTheme="minorHAnsi" w:hAnsiTheme="minorHAnsi"/>
          <w:b/>
          <w:color w:val="4472C4" w:themeColor="accent1"/>
          <w:sz w:val="22"/>
        </w:rPr>
        <w:t xml:space="preserve">... </w:t>
      </w:r>
      <w:r w:rsidRPr="00334D07">
        <w:rPr>
          <w:rFonts w:asciiTheme="minorHAnsi" w:hAnsiTheme="minorHAnsi"/>
          <w:b/>
          <w:sz w:val="22"/>
        </w:rPr>
        <w:t xml:space="preserve">. </w:t>
      </w:r>
    </w:p>
    <w:p w14:paraId="3EE00D51" w14:textId="77777777" w:rsidR="00576D07" w:rsidRPr="00210809" w:rsidRDefault="00576D07" w:rsidP="00AB054D">
      <w:pPr>
        <w:spacing w:line="290" w:lineRule="atLeast"/>
        <w:textAlignment w:val="auto"/>
        <w:rPr>
          <w:rFonts w:asciiTheme="minorHAnsi" w:hAnsiTheme="minorHAnsi" w:cstheme="minorHAnsi"/>
          <w:sz w:val="22"/>
          <w:szCs w:val="22"/>
        </w:rPr>
      </w:pPr>
    </w:p>
    <w:p w14:paraId="178AE181" w14:textId="1FC61FFA" w:rsidR="00A46122" w:rsidRDefault="00576D07" w:rsidP="00AB054D">
      <w:pPr>
        <w:spacing w:line="290" w:lineRule="atLeast"/>
        <w:textAlignment w:val="auto"/>
        <w:rPr>
          <w:rFonts w:asciiTheme="minorHAnsi" w:hAnsiTheme="minorHAnsi" w:cstheme="minorHAnsi"/>
          <w:sz w:val="22"/>
          <w:szCs w:val="22"/>
        </w:rPr>
      </w:pPr>
      <w:r>
        <w:rPr>
          <w:rFonts w:asciiTheme="minorHAnsi" w:hAnsiTheme="minorHAnsi"/>
          <w:b/>
          <w:sz w:val="22"/>
        </w:rPr>
        <w:t>Toutefois,</w:t>
      </w:r>
      <w:r>
        <w:rPr>
          <w:rFonts w:asciiTheme="minorHAnsi" w:hAnsiTheme="minorHAnsi"/>
          <w:sz w:val="22"/>
        </w:rPr>
        <w:t xml:space="preserve"> pour la période d</w:t>
      </w:r>
      <w:r w:rsidR="002F3023">
        <w:rPr>
          <w:rFonts w:asciiTheme="minorHAnsi" w:hAnsiTheme="minorHAnsi"/>
          <w:sz w:val="22"/>
        </w:rPr>
        <w:t>u</w:t>
      </w:r>
      <w:r>
        <w:rPr>
          <w:rFonts w:asciiTheme="minorHAnsi" w:hAnsiTheme="minorHAnsi"/>
          <w:sz w:val="22"/>
        </w:rPr>
        <w:t xml:space="preserve"> </w:t>
      </w:r>
      <w:r w:rsidRPr="00210809">
        <w:rPr>
          <w:rFonts w:asciiTheme="minorHAnsi" w:hAnsiTheme="minorHAnsi"/>
          <w:color w:val="4472C4" w:themeColor="accent1"/>
          <w:sz w:val="22"/>
        </w:rPr>
        <w:t xml:space="preserve">... </w:t>
      </w:r>
      <w:r w:rsidR="002F3023">
        <w:rPr>
          <w:rFonts w:asciiTheme="minorHAnsi" w:hAnsiTheme="minorHAnsi"/>
          <w:sz w:val="22"/>
        </w:rPr>
        <w:t>au</w:t>
      </w:r>
      <w:r>
        <w:rPr>
          <w:rFonts w:asciiTheme="minorHAnsi" w:hAnsiTheme="minorHAnsi"/>
          <w:sz w:val="22"/>
        </w:rPr>
        <w:t xml:space="preserve"> </w:t>
      </w:r>
      <w:r w:rsidRPr="00210809">
        <w:rPr>
          <w:rFonts w:asciiTheme="minorHAnsi" w:hAnsiTheme="minorHAnsi"/>
          <w:color w:val="4472C4" w:themeColor="accent1"/>
          <w:sz w:val="22"/>
        </w:rPr>
        <w:t xml:space="preserve">..., </w:t>
      </w:r>
      <w:r>
        <w:rPr>
          <w:rFonts w:asciiTheme="minorHAnsi" w:hAnsiTheme="minorHAnsi"/>
          <w:sz w:val="22"/>
        </w:rPr>
        <w:t xml:space="preserve">vous </w:t>
      </w:r>
      <w:r>
        <w:rPr>
          <w:rFonts w:asciiTheme="minorHAnsi" w:hAnsiTheme="minorHAnsi"/>
          <w:b/>
          <w:sz w:val="22"/>
        </w:rPr>
        <w:t xml:space="preserve">ne pouvez pas </w:t>
      </w:r>
      <w:r>
        <w:rPr>
          <w:rFonts w:asciiTheme="minorHAnsi" w:hAnsiTheme="minorHAnsi"/>
          <w:sz w:val="22"/>
        </w:rPr>
        <w:t xml:space="preserve">prétendre au </w:t>
      </w:r>
      <w:r>
        <w:rPr>
          <w:rFonts w:asciiTheme="minorHAnsi" w:hAnsiTheme="minorHAnsi"/>
          <w:b/>
          <w:sz w:val="22"/>
        </w:rPr>
        <w:t>paiement provisoire du supplément social</w:t>
      </w:r>
      <w:r>
        <w:rPr>
          <w:rFonts w:asciiTheme="minorHAnsi" w:hAnsiTheme="minorHAnsi"/>
          <w:sz w:val="22"/>
        </w:rPr>
        <w:t xml:space="preserve">. </w:t>
      </w:r>
    </w:p>
    <w:p w14:paraId="1C6D3140" w14:textId="77777777" w:rsidR="00A46122" w:rsidRPr="00210809" w:rsidRDefault="00A46122" w:rsidP="00AB054D">
      <w:pPr>
        <w:spacing w:line="290" w:lineRule="atLeast"/>
        <w:textAlignment w:val="auto"/>
        <w:rPr>
          <w:rFonts w:asciiTheme="minorHAnsi" w:hAnsiTheme="minorHAnsi" w:cstheme="minorHAnsi"/>
          <w:sz w:val="22"/>
          <w:szCs w:val="22"/>
        </w:rPr>
      </w:pPr>
    </w:p>
    <w:p w14:paraId="15B55EDC" w14:textId="7BC664D8" w:rsidR="00AB054D" w:rsidRPr="00362FA0" w:rsidRDefault="002D27BB" w:rsidP="00AB054D">
      <w:pPr>
        <w:spacing w:line="290" w:lineRule="atLeast"/>
        <w:textAlignment w:val="auto"/>
        <w:rPr>
          <w:rFonts w:asciiTheme="minorHAnsi" w:hAnsiTheme="minorHAnsi"/>
          <w:sz w:val="22"/>
        </w:rPr>
      </w:pPr>
      <w:r w:rsidRPr="00210809">
        <w:rPr>
          <w:rFonts w:asciiTheme="minorHAnsi" w:hAnsiTheme="minorHAnsi"/>
          <w:sz w:val="22"/>
        </w:rPr>
        <w:t xml:space="preserve">En effet, les justificatifs de vos revenus professionnels et/ou de vos prestations </w:t>
      </w:r>
      <w:r w:rsidR="00F313D7">
        <w:rPr>
          <w:rFonts w:asciiTheme="minorHAnsi" w:hAnsiTheme="minorHAnsi"/>
          <w:sz w:val="22"/>
        </w:rPr>
        <w:t xml:space="preserve">sociales </w:t>
      </w:r>
      <w:r w:rsidR="001E2063">
        <w:rPr>
          <w:rFonts w:asciiTheme="minorHAnsi" w:hAnsiTheme="minorHAnsi"/>
          <w:sz w:val="22"/>
        </w:rPr>
        <w:t xml:space="preserve">imposables </w:t>
      </w:r>
      <w:r w:rsidRPr="00210809">
        <w:rPr>
          <w:rFonts w:asciiTheme="minorHAnsi" w:hAnsiTheme="minorHAnsi"/>
          <w:sz w:val="22"/>
        </w:rPr>
        <w:t>montrent que, bien que les revenus annuels de votre ménage</w:t>
      </w:r>
      <w:r w:rsidR="005120CB">
        <w:rPr>
          <w:rStyle w:val="Voetnootmarkering"/>
          <w:rFonts w:asciiTheme="minorHAnsi" w:hAnsiTheme="minorHAnsi"/>
          <w:sz w:val="22"/>
        </w:rPr>
        <w:footnoteReference w:id="1"/>
      </w:r>
      <w:r w:rsidRPr="00210809">
        <w:rPr>
          <w:rFonts w:asciiTheme="minorHAnsi" w:hAnsiTheme="minorHAnsi"/>
          <w:sz w:val="22"/>
        </w:rPr>
        <w:t xml:space="preserve"> soient </w:t>
      </w:r>
      <w:r w:rsidR="00454A44">
        <w:rPr>
          <w:rFonts w:asciiTheme="minorHAnsi" w:hAnsiTheme="minorHAnsi"/>
          <w:sz w:val="22"/>
        </w:rPr>
        <w:t>i</w:t>
      </w:r>
      <w:r w:rsidRPr="00210809">
        <w:rPr>
          <w:rFonts w:asciiTheme="minorHAnsi" w:hAnsiTheme="minorHAnsi"/>
          <w:sz w:val="22"/>
        </w:rPr>
        <w:t>nférieurs au montant du deuxième plafond de</w:t>
      </w:r>
      <w:r w:rsidR="002F3023">
        <w:rPr>
          <w:rFonts w:asciiTheme="minorHAnsi" w:hAnsiTheme="minorHAnsi"/>
          <w:sz w:val="22"/>
        </w:rPr>
        <w:t xml:space="preserve"> </w:t>
      </w:r>
      <w:r w:rsidR="002F3023" w:rsidRPr="00210809">
        <w:rPr>
          <w:rFonts w:asciiTheme="minorHAnsi" w:hAnsiTheme="minorHAnsi"/>
          <w:color w:val="4472C4" w:themeColor="accent1"/>
          <w:sz w:val="22"/>
        </w:rPr>
        <w:t>…..</w:t>
      </w:r>
      <w:r w:rsidRPr="00210809">
        <w:rPr>
          <w:rFonts w:asciiTheme="minorHAnsi" w:hAnsiTheme="minorHAnsi"/>
          <w:color w:val="4472C4" w:themeColor="accent1"/>
          <w:sz w:val="22"/>
        </w:rPr>
        <w:t xml:space="preserve"> [plafond 2] </w:t>
      </w:r>
      <w:r w:rsidRPr="00210809">
        <w:rPr>
          <w:rFonts w:asciiTheme="minorHAnsi" w:hAnsiTheme="minorHAnsi"/>
          <w:sz w:val="22"/>
        </w:rPr>
        <w:t>EUR pour bénéficier d’un supplément, le paiement provisoire du montant du supplément correspondant pour la période concernée d</w:t>
      </w:r>
      <w:r w:rsidR="002F3023">
        <w:rPr>
          <w:rFonts w:asciiTheme="minorHAnsi" w:hAnsiTheme="minorHAnsi"/>
          <w:sz w:val="22"/>
        </w:rPr>
        <w:t>u</w:t>
      </w:r>
      <w:r w:rsidRPr="00210809">
        <w:rPr>
          <w:rFonts w:asciiTheme="minorHAnsi" w:hAnsiTheme="minorHAnsi"/>
          <w:sz w:val="22"/>
        </w:rPr>
        <w:t xml:space="preserve"> </w:t>
      </w:r>
      <w:r w:rsidRPr="00210809">
        <w:rPr>
          <w:rFonts w:asciiTheme="minorHAnsi" w:hAnsiTheme="minorHAnsi"/>
          <w:color w:val="4472C4" w:themeColor="accent1"/>
          <w:sz w:val="22"/>
        </w:rPr>
        <w:t xml:space="preserve">... </w:t>
      </w:r>
      <w:r w:rsidR="002F3023">
        <w:rPr>
          <w:rFonts w:asciiTheme="minorHAnsi" w:hAnsiTheme="minorHAnsi"/>
          <w:sz w:val="22"/>
        </w:rPr>
        <w:t>au</w:t>
      </w:r>
      <w:r w:rsidRPr="00210809">
        <w:rPr>
          <w:rFonts w:asciiTheme="minorHAnsi" w:hAnsiTheme="minorHAnsi"/>
          <w:sz w:val="22"/>
        </w:rPr>
        <w:t xml:space="preserve"> </w:t>
      </w:r>
      <w:r w:rsidRPr="00210809">
        <w:rPr>
          <w:rFonts w:asciiTheme="minorHAnsi" w:hAnsiTheme="minorHAnsi"/>
          <w:color w:val="4472C4" w:themeColor="accent1"/>
          <w:sz w:val="22"/>
        </w:rPr>
        <w:t xml:space="preserve">... </w:t>
      </w:r>
      <w:r w:rsidRPr="00210809">
        <w:rPr>
          <w:rFonts w:asciiTheme="minorHAnsi" w:hAnsiTheme="minorHAnsi"/>
          <w:sz w:val="22"/>
        </w:rPr>
        <w:t xml:space="preserve">aboutirait à un montant total d’allocations familiales </w:t>
      </w:r>
      <w:r w:rsidRPr="00210809">
        <w:rPr>
          <w:rFonts w:asciiTheme="minorHAnsi" w:hAnsiTheme="minorHAnsi"/>
          <w:b/>
          <w:bCs/>
          <w:sz w:val="22"/>
        </w:rPr>
        <w:t>inférieur</w:t>
      </w:r>
      <w:r w:rsidRPr="00210809">
        <w:rPr>
          <w:rFonts w:asciiTheme="minorHAnsi" w:hAnsiTheme="minorHAnsi"/>
          <w:sz w:val="22"/>
        </w:rPr>
        <w:t xml:space="preserve"> aux montants d’allocations familiales de base de l’ancien régime fédéral que vous avez précédemment perçus pour cette période en vertu de la mesure transitoire prévue à l’article 39 de l’ordonnance du 25 avril 2019 réglant l’octroi des prestations familiales.</w:t>
      </w:r>
    </w:p>
    <w:p w14:paraId="423C88AD" w14:textId="27543FD9" w:rsidR="00A46122" w:rsidRPr="00210809" w:rsidRDefault="00A46122" w:rsidP="00AB054D">
      <w:pPr>
        <w:spacing w:line="290" w:lineRule="atLeast"/>
        <w:textAlignment w:val="auto"/>
        <w:rPr>
          <w:rFonts w:asciiTheme="minorHAnsi" w:hAnsiTheme="minorHAnsi"/>
          <w:sz w:val="22"/>
        </w:rPr>
      </w:pPr>
    </w:p>
    <w:p w14:paraId="354707D3" w14:textId="47E8783B" w:rsidR="009A6DB5" w:rsidRPr="00FC0317" w:rsidRDefault="009A6DB5" w:rsidP="009A6DB5">
      <w:pPr>
        <w:rPr>
          <w:rFonts w:asciiTheme="minorHAnsi" w:hAnsiTheme="minorHAnsi" w:cstheme="minorHAnsi"/>
          <w:sz w:val="22"/>
          <w:szCs w:val="22"/>
        </w:rPr>
      </w:pPr>
      <w:r w:rsidRPr="00FC0317">
        <w:rPr>
          <w:rFonts w:asciiTheme="minorHAnsi" w:hAnsiTheme="minorHAnsi" w:cstheme="minorHAnsi"/>
          <w:sz w:val="22"/>
          <w:szCs w:val="22"/>
        </w:rPr>
        <w:t>Le tableau ci-dessous vous donne un aperçu mensuel des paiements effectués auparavant et des montants dus</w:t>
      </w:r>
      <w:r w:rsidR="00AB4B67" w:rsidRPr="00FC0317">
        <w:rPr>
          <w:rFonts w:asciiTheme="minorHAnsi" w:hAnsiTheme="minorHAnsi" w:cstheme="minorHAnsi"/>
          <w:sz w:val="22"/>
          <w:szCs w:val="22"/>
        </w:rPr>
        <w:t xml:space="preserve"> pour les allocations familiales, y compris le paiement provisoire du supplément social</w:t>
      </w:r>
      <w:r w:rsidRPr="00FC0317">
        <w:rPr>
          <w:rFonts w:asciiTheme="minorHAnsi" w:hAnsiTheme="minorHAnsi" w:cstheme="minorHAnsi"/>
          <w:sz w:val="22"/>
          <w:szCs w:val="22"/>
        </w:rPr>
        <w:t xml:space="preserve">. </w:t>
      </w:r>
    </w:p>
    <w:p w14:paraId="0103F483" w14:textId="77777777" w:rsidR="009A6DB5" w:rsidRPr="00210809" w:rsidRDefault="009A6DB5" w:rsidP="009A6DB5">
      <w:pPr>
        <w:rPr>
          <w:rFonts w:ascii="Arial" w:hAnsi="Arial" w:cs="Arial"/>
          <w:sz w:val="20"/>
          <w:lang w:eastAsia="fr-FR"/>
        </w:rPr>
      </w:pPr>
    </w:p>
    <w:tbl>
      <w:tblPr>
        <w:tblW w:w="623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tblGrid>
      <w:tr w:rsidR="00956167" w:rsidRPr="00061D86" w14:paraId="5602301E"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0FC7E450" w14:textId="77777777" w:rsidR="00956167" w:rsidRPr="00FC0317" w:rsidRDefault="00956167" w:rsidP="00516A93">
            <w:pPr>
              <w:spacing w:line="360" w:lineRule="auto"/>
              <w:rPr>
                <w:rFonts w:asciiTheme="minorHAnsi" w:hAnsiTheme="minorHAnsi" w:cstheme="minorHAnsi"/>
                <w:sz w:val="20"/>
              </w:rPr>
            </w:pPr>
            <w:r w:rsidRPr="00FC0317">
              <w:rPr>
                <w:rFonts w:asciiTheme="minorHAnsi" w:hAnsiTheme="minorHAnsi" w:cstheme="minorHAnsi"/>
                <w:sz w:val="20"/>
              </w:rPr>
              <w:t>Mois/année</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28E96AD" w14:textId="77777777" w:rsidR="00956167" w:rsidRPr="00FC0317" w:rsidRDefault="00956167" w:rsidP="00516A93">
            <w:pPr>
              <w:spacing w:line="360" w:lineRule="auto"/>
              <w:rPr>
                <w:rFonts w:asciiTheme="minorHAnsi" w:hAnsiTheme="minorHAnsi" w:cstheme="minorHAnsi"/>
                <w:sz w:val="20"/>
              </w:rPr>
            </w:pPr>
            <w:r w:rsidRPr="00FC0317">
              <w:rPr>
                <w:rFonts w:asciiTheme="minorHAnsi" w:hAnsiTheme="minorHAnsi" w:cstheme="minorHAnsi"/>
                <w:sz w:val="20"/>
              </w:rPr>
              <w:t>Date de paiement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3372003" w14:textId="3D871860" w:rsidR="00956167" w:rsidRPr="00FC0317" w:rsidRDefault="00956167" w:rsidP="00516A93">
            <w:pPr>
              <w:spacing w:line="360" w:lineRule="auto"/>
              <w:rPr>
                <w:rFonts w:asciiTheme="minorHAnsi" w:hAnsiTheme="minorHAnsi" w:cstheme="minorHAnsi"/>
                <w:sz w:val="20"/>
              </w:rPr>
            </w:pPr>
            <w:r w:rsidRPr="00FC0317">
              <w:rPr>
                <w:rFonts w:asciiTheme="minorHAnsi" w:hAnsiTheme="minorHAnsi" w:cstheme="minorHAnsi"/>
                <w:sz w:val="20"/>
              </w:rPr>
              <w:t>Versé en vertu de l'article 39</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4D3D4EA" w14:textId="70064D1B" w:rsidR="00956167" w:rsidRPr="00FC0317" w:rsidRDefault="00956167" w:rsidP="00516A93">
            <w:pPr>
              <w:spacing w:line="360" w:lineRule="auto"/>
              <w:rPr>
                <w:rFonts w:asciiTheme="minorHAnsi" w:hAnsiTheme="minorHAnsi" w:cstheme="minorHAnsi"/>
                <w:sz w:val="20"/>
              </w:rPr>
            </w:pPr>
            <w:r w:rsidRPr="00FC0317">
              <w:rPr>
                <w:rFonts w:asciiTheme="minorHAnsi" w:hAnsiTheme="minorHAnsi" w:cstheme="minorHAnsi"/>
                <w:sz w:val="20"/>
              </w:rPr>
              <w:t xml:space="preserve">Montant des allocations familiales, en ce compris le paiement provisoire du supplément social (sur la base des justificatifs fournis) </w:t>
            </w:r>
          </w:p>
        </w:tc>
      </w:tr>
      <w:tr w:rsidR="00956167" w:rsidRPr="00061D86" w14:paraId="07490D44"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2CFCCFA2"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B6406E"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D2C035"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324A206" w14:textId="77777777" w:rsidR="00956167" w:rsidRPr="00B009CF" w:rsidRDefault="00956167" w:rsidP="00516A93">
            <w:pPr>
              <w:spacing w:line="360" w:lineRule="auto"/>
              <w:rPr>
                <w:rFonts w:ascii="Arial" w:hAnsi="Arial" w:cs="Arial"/>
                <w:sz w:val="20"/>
              </w:rPr>
            </w:pPr>
          </w:p>
        </w:tc>
      </w:tr>
      <w:tr w:rsidR="00956167" w:rsidRPr="00061D86" w14:paraId="4FC52CA7"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188E911E"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061F435"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E25398"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DADCCDA" w14:textId="77777777" w:rsidR="00956167" w:rsidRPr="00B009CF" w:rsidRDefault="00956167" w:rsidP="00516A93">
            <w:pPr>
              <w:spacing w:line="360" w:lineRule="auto"/>
              <w:rPr>
                <w:rFonts w:ascii="Arial" w:hAnsi="Arial" w:cs="Arial"/>
                <w:sz w:val="20"/>
              </w:rPr>
            </w:pPr>
          </w:p>
        </w:tc>
      </w:tr>
      <w:tr w:rsidR="00956167" w:rsidRPr="00061D86" w14:paraId="36F8F3D4"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5A4EE8F2"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04B636F"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73252CC"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09F1BCD" w14:textId="77777777" w:rsidR="00956167" w:rsidRPr="00B009CF" w:rsidRDefault="00956167" w:rsidP="00516A93">
            <w:pPr>
              <w:spacing w:line="360" w:lineRule="auto"/>
              <w:rPr>
                <w:rFonts w:ascii="Arial" w:hAnsi="Arial" w:cs="Arial"/>
                <w:sz w:val="20"/>
              </w:rPr>
            </w:pPr>
          </w:p>
        </w:tc>
      </w:tr>
      <w:tr w:rsidR="00956167" w:rsidRPr="00061D86" w14:paraId="4F8672CE"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07AECA96"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79E834E"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720249E"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729C713" w14:textId="77777777" w:rsidR="00956167" w:rsidRPr="00B009CF" w:rsidRDefault="00956167" w:rsidP="00516A93">
            <w:pPr>
              <w:spacing w:line="360" w:lineRule="auto"/>
              <w:rPr>
                <w:rFonts w:ascii="Arial" w:hAnsi="Arial" w:cs="Arial"/>
                <w:sz w:val="20"/>
              </w:rPr>
            </w:pPr>
          </w:p>
        </w:tc>
      </w:tr>
      <w:tr w:rsidR="00956167" w:rsidRPr="00061D86" w14:paraId="31AEFD85"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73EF3268" w14:textId="77777777" w:rsidR="00956167" w:rsidRPr="00B009CF" w:rsidRDefault="00956167" w:rsidP="00516A93">
            <w:pPr>
              <w:spacing w:line="360" w:lineRule="auto"/>
              <w:rPr>
                <w:rFonts w:ascii="Arial" w:hAnsi="Arial" w:cs="Arial"/>
                <w:sz w:val="20"/>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A6DBD5D" w14:textId="77777777" w:rsidR="00956167" w:rsidRPr="00B009CF" w:rsidRDefault="00956167" w:rsidP="00516A93">
            <w:pPr>
              <w:spacing w:line="360" w:lineRule="auto"/>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F065CBF" w14:textId="77777777" w:rsidR="00956167" w:rsidRPr="00B009CF" w:rsidRDefault="00956167" w:rsidP="00516A93">
            <w:pPr>
              <w:spacing w:line="360" w:lineRule="auto"/>
              <w:rPr>
                <w:rFonts w:ascii="Arial" w:hAnsi="Arial" w:cs="Arial"/>
                <w:sz w:val="20"/>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220DB8F" w14:textId="77777777" w:rsidR="00956167" w:rsidRPr="00B009CF" w:rsidRDefault="00956167" w:rsidP="00516A93">
            <w:pPr>
              <w:spacing w:line="360" w:lineRule="auto"/>
              <w:rPr>
                <w:rFonts w:ascii="Arial" w:hAnsi="Arial" w:cs="Arial"/>
                <w:sz w:val="20"/>
              </w:rPr>
            </w:pPr>
          </w:p>
        </w:tc>
      </w:tr>
      <w:tr w:rsidR="00956167" w:rsidRPr="00054063" w14:paraId="467E11FB" w14:textId="77777777" w:rsidTr="00956167">
        <w:tc>
          <w:tcPr>
            <w:tcW w:w="1418" w:type="dxa"/>
            <w:tcBorders>
              <w:top w:val="single" w:sz="6" w:space="0" w:color="auto"/>
              <w:left w:val="single" w:sz="6" w:space="0" w:color="auto"/>
              <w:bottom w:val="single" w:sz="6" w:space="0" w:color="auto"/>
              <w:right w:val="single" w:sz="6" w:space="0" w:color="auto"/>
            </w:tcBorders>
            <w:shd w:val="clear" w:color="auto" w:fill="auto"/>
          </w:tcPr>
          <w:p w14:paraId="21409B94" w14:textId="77777777" w:rsidR="00956167" w:rsidRPr="00FC0317" w:rsidRDefault="00956167" w:rsidP="00516A93">
            <w:pPr>
              <w:spacing w:line="360" w:lineRule="auto"/>
              <w:rPr>
                <w:rFonts w:asciiTheme="minorHAnsi" w:hAnsiTheme="minorHAnsi" w:cstheme="minorHAnsi"/>
                <w:b/>
                <w:sz w:val="20"/>
              </w:rPr>
            </w:pPr>
            <w:r w:rsidRPr="00FC0317">
              <w:rPr>
                <w:rFonts w:asciiTheme="minorHAnsi" w:hAnsiTheme="minorHAnsi" w:cstheme="minorHAnsi"/>
                <w:b/>
                <w:sz w:val="20"/>
              </w:rPr>
              <w:lastRenderedPageBreak/>
              <w:t>Total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69D4273" w14:textId="77777777" w:rsidR="00956167" w:rsidRPr="00054063" w:rsidRDefault="00956167" w:rsidP="00516A93">
            <w:pPr>
              <w:spacing w:line="360" w:lineRule="auto"/>
              <w:rPr>
                <w:rFonts w:ascii="Arial" w:hAnsi="Arial" w:cs="Arial"/>
                <w:sz w:val="20"/>
                <w:lang w:va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0B0CC6" w14:textId="77777777" w:rsidR="00956167" w:rsidRPr="00054063" w:rsidRDefault="00956167" w:rsidP="00516A93">
            <w:pPr>
              <w:spacing w:line="360" w:lineRule="auto"/>
              <w:rPr>
                <w:rFonts w:ascii="Arial" w:hAnsi="Arial" w:cs="Arial"/>
                <w:sz w:val="20"/>
                <w:lang w:va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4F5B6FC" w14:textId="77777777" w:rsidR="00956167" w:rsidRPr="00054063" w:rsidRDefault="00956167" w:rsidP="00516A93">
            <w:pPr>
              <w:spacing w:line="360" w:lineRule="auto"/>
              <w:rPr>
                <w:rFonts w:ascii="Arial" w:hAnsi="Arial" w:cs="Arial"/>
                <w:sz w:val="20"/>
                <w:lang w:val="nl"/>
              </w:rPr>
            </w:pPr>
          </w:p>
        </w:tc>
      </w:tr>
    </w:tbl>
    <w:p w14:paraId="662229FE" w14:textId="77777777" w:rsidR="00A46122" w:rsidRPr="00CB4DD0" w:rsidRDefault="00A46122" w:rsidP="00AB054D">
      <w:pPr>
        <w:spacing w:line="290" w:lineRule="atLeast"/>
        <w:textAlignment w:val="auto"/>
        <w:rPr>
          <w:rFonts w:asciiTheme="minorHAnsi" w:hAnsiTheme="minorHAnsi" w:cstheme="minorHAnsi"/>
          <w:sz w:val="22"/>
          <w:szCs w:val="22"/>
          <w:lang w:val="nl-NL"/>
        </w:rPr>
      </w:pPr>
    </w:p>
    <w:p w14:paraId="6A04E03B" w14:textId="77E50702" w:rsidR="00CB4DD0" w:rsidRPr="00061D86" w:rsidRDefault="00CB4DD0" w:rsidP="00AB054D">
      <w:pPr>
        <w:spacing w:line="290" w:lineRule="atLeast"/>
        <w:textAlignment w:val="auto"/>
        <w:rPr>
          <w:rFonts w:asciiTheme="minorHAnsi" w:hAnsiTheme="minorHAnsi" w:cstheme="minorHAnsi"/>
          <w:iCs/>
          <w:sz w:val="22"/>
          <w:szCs w:val="22"/>
          <w:lang w:val="nl-NL"/>
        </w:rPr>
      </w:pPr>
    </w:p>
    <w:p w14:paraId="54EF952A" w14:textId="3B2FCEAB" w:rsidR="00D87CF0" w:rsidRDefault="00FD6AEF" w:rsidP="00FD6AEF">
      <w:pPr>
        <w:overflowPunct/>
        <w:autoSpaceDE/>
        <w:autoSpaceDN/>
        <w:adjustRightInd/>
        <w:spacing w:after="120"/>
        <w:textAlignment w:val="auto"/>
        <w:rPr>
          <w:rFonts w:ascii="Calibri" w:eastAsia="Calibri" w:hAnsi="Calibri" w:cs="Calibri"/>
          <w:sz w:val="22"/>
          <w:szCs w:val="22"/>
        </w:rPr>
      </w:pPr>
      <w:r>
        <w:rPr>
          <w:rFonts w:ascii="Calibri" w:hAnsi="Calibri"/>
          <w:b/>
          <w:sz w:val="22"/>
        </w:rPr>
        <w:t>Attention !</w:t>
      </w:r>
      <w:r>
        <w:rPr>
          <w:rFonts w:ascii="Calibri" w:hAnsi="Calibri"/>
          <w:sz w:val="22"/>
        </w:rPr>
        <w:t xml:space="preserve"> La décision de refus</w:t>
      </w:r>
      <w:r>
        <w:rPr>
          <w:rFonts w:asciiTheme="minorHAnsi" w:hAnsiTheme="minorHAnsi"/>
          <w:sz w:val="22"/>
        </w:rPr>
        <w:t xml:space="preserve"> de paiement du supplément social</w:t>
      </w:r>
      <w:r>
        <w:rPr>
          <w:rFonts w:ascii="Calibri" w:hAnsi="Calibri"/>
          <w:sz w:val="22"/>
        </w:rPr>
        <w:t xml:space="preserve"> est </w:t>
      </w:r>
      <w:r>
        <w:rPr>
          <w:rFonts w:ascii="Calibri" w:hAnsi="Calibri"/>
          <w:b/>
          <w:sz w:val="22"/>
        </w:rPr>
        <w:t>provisoire et vise à limiter l’importance des dettes éventuelles de votre ménage</w:t>
      </w:r>
      <w:r>
        <w:rPr>
          <w:rFonts w:ascii="Calibri" w:hAnsi="Calibri"/>
          <w:sz w:val="22"/>
        </w:rPr>
        <w:t xml:space="preserve">. </w:t>
      </w:r>
    </w:p>
    <w:p w14:paraId="7BA7D6E3" w14:textId="253BD0F8" w:rsidR="00FD6AEF" w:rsidRPr="00FD6AEF" w:rsidRDefault="00FD6AEF" w:rsidP="00FD6AEF">
      <w:pPr>
        <w:overflowPunct/>
        <w:autoSpaceDE/>
        <w:autoSpaceDN/>
        <w:adjustRightInd/>
        <w:spacing w:after="120"/>
        <w:textAlignment w:val="auto"/>
        <w:rPr>
          <w:rFonts w:ascii="Calibri" w:eastAsia="Calibri" w:hAnsi="Calibri" w:cs="Calibri"/>
          <w:sz w:val="22"/>
          <w:szCs w:val="22"/>
        </w:rPr>
      </w:pPr>
      <w:r>
        <w:rPr>
          <w:rFonts w:ascii="Calibri" w:hAnsi="Calibri"/>
          <w:sz w:val="22"/>
        </w:rPr>
        <w:t>Lorsque les données relatives aux revenus du ménage sont disponibles auprès de l’administration fiscale (SPF Finances), une décision définitive pour l’année contrôlée est en effet prise après contrôle des données fiscales.</w:t>
      </w:r>
    </w:p>
    <w:p w14:paraId="7CCB8C6C" w14:textId="2541A729" w:rsidR="00FD6AEF" w:rsidRPr="00963339" w:rsidRDefault="00D87CF0" w:rsidP="00FD6AEF">
      <w:pPr>
        <w:overflowPunct/>
        <w:autoSpaceDE/>
        <w:autoSpaceDN/>
        <w:adjustRightInd/>
        <w:textAlignment w:val="auto"/>
        <w:rPr>
          <w:rFonts w:asciiTheme="minorHAnsi" w:hAnsiTheme="minorHAnsi" w:cstheme="minorHAnsi"/>
          <w:b/>
          <w:sz w:val="22"/>
          <w:szCs w:val="22"/>
        </w:rPr>
      </w:pPr>
      <w:r w:rsidRPr="00FC0317">
        <w:rPr>
          <w:rFonts w:asciiTheme="minorHAnsi" w:hAnsiTheme="minorHAnsi" w:cstheme="minorHAnsi"/>
          <w:b/>
          <w:sz w:val="22"/>
          <w:szCs w:val="22"/>
        </w:rPr>
        <w:t>Si</w:t>
      </w:r>
      <w:r w:rsidRPr="00FC0317">
        <w:rPr>
          <w:rFonts w:asciiTheme="minorHAnsi" w:hAnsiTheme="minorHAnsi" w:cstheme="minorHAnsi"/>
          <w:sz w:val="22"/>
          <w:szCs w:val="22"/>
        </w:rPr>
        <w:t>, après contrôle des revenus professionnels et/ou des prestations</w:t>
      </w:r>
      <w:r w:rsidR="007A1D25" w:rsidRPr="00FC0317">
        <w:rPr>
          <w:rFonts w:asciiTheme="minorHAnsi" w:hAnsiTheme="minorHAnsi" w:cstheme="minorHAnsi"/>
          <w:sz w:val="22"/>
          <w:szCs w:val="22"/>
        </w:rPr>
        <w:t xml:space="preserve"> sociales imposables </w:t>
      </w:r>
      <w:r w:rsidRPr="00FC0317">
        <w:rPr>
          <w:rFonts w:asciiTheme="minorHAnsi" w:hAnsiTheme="minorHAnsi" w:cstheme="minorHAnsi"/>
          <w:sz w:val="22"/>
          <w:szCs w:val="22"/>
        </w:rPr>
        <w:t xml:space="preserve">, il apparaît que les revenus de votre ménage sont inférieurs au premier plafond </w:t>
      </w:r>
      <w:r w:rsidRPr="00FC0317">
        <w:rPr>
          <w:rFonts w:asciiTheme="minorHAnsi" w:hAnsiTheme="minorHAnsi" w:cstheme="minorHAnsi"/>
          <w:sz w:val="22"/>
          <w:szCs w:val="22"/>
          <w:shd w:val="clear" w:color="auto" w:fill="FFFFFF"/>
        </w:rPr>
        <w:t xml:space="preserve"> de ..... </w:t>
      </w:r>
      <w:r w:rsidR="00CE733E">
        <w:rPr>
          <w:rFonts w:asciiTheme="minorHAnsi" w:hAnsiTheme="minorHAnsi" w:cstheme="minorHAnsi"/>
          <w:color w:val="4472C4" w:themeColor="accent1"/>
          <w:sz w:val="22"/>
          <w:szCs w:val="22"/>
          <w:shd w:val="clear" w:color="auto" w:fill="FFFFFF"/>
        </w:rPr>
        <w:t>[p</w:t>
      </w:r>
      <w:r w:rsidRPr="00FC0317">
        <w:rPr>
          <w:rFonts w:asciiTheme="minorHAnsi" w:hAnsiTheme="minorHAnsi" w:cstheme="minorHAnsi"/>
          <w:color w:val="4472C4" w:themeColor="accent1"/>
          <w:sz w:val="22"/>
          <w:szCs w:val="22"/>
          <w:shd w:val="clear" w:color="auto" w:fill="FFFFFF"/>
        </w:rPr>
        <w:t>lafond 1] </w:t>
      </w:r>
      <w:r w:rsidRPr="00FC0317">
        <w:rPr>
          <w:rFonts w:asciiTheme="minorHAnsi" w:hAnsiTheme="minorHAnsi" w:cstheme="minorHAnsi"/>
          <w:sz w:val="22"/>
          <w:szCs w:val="22"/>
          <w:shd w:val="clear" w:color="auto" w:fill="FFFFFF"/>
        </w:rPr>
        <w:t>EUR</w:t>
      </w:r>
      <w:r w:rsidRPr="00FC0317">
        <w:rPr>
          <w:rFonts w:asciiTheme="minorHAnsi" w:hAnsiTheme="minorHAnsi" w:cstheme="minorHAnsi"/>
          <w:sz w:val="22"/>
          <w:szCs w:val="22"/>
        </w:rPr>
        <w:t xml:space="preserve">, </w:t>
      </w:r>
      <w:r w:rsidRPr="00FC0317">
        <w:rPr>
          <w:rFonts w:asciiTheme="minorHAnsi" w:hAnsiTheme="minorHAnsi" w:cstheme="minorHAnsi"/>
          <w:b/>
          <w:sz w:val="22"/>
          <w:szCs w:val="22"/>
        </w:rPr>
        <w:t xml:space="preserve">vous recevrez rétroactivement la partie du montant total des allocations familiales qui, le cas échéant, est supérieur aux montants des allocations familiales de base de l'ancien régime fédéral que vous avez perçus précédemment </w:t>
      </w:r>
      <w:r w:rsidRPr="000738D8">
        <w:rPr>
          <w:rFonts w:asciiTheme="minorHAnsi" w:hAnsiTheme="minorHAnsi" w:cstheme="minorHAnsi"/>
          <w:b/>
          <w:sz w:val="22"/>
          <w:szCs w:val="22"/>
        </w:rPr>
        <w:t>pour ces périodes</w:t>
      </w:r>
      <w:r w:rsidR="00956167" w:rsidRPr="000738D8">
        <w:rPr>
          <w:rFonts w:asciiTheme="minorHAnsi" w:hAnsiTheme="minorHAnsi" w:cstheme="minorHAnsi"/>
          <w:b/>
          <w:sz w:val="22"/>
          <w:szCs w:val="22"/>
        </w:rPr>
        <w:t>.</w:t>
      </w:r>
    </w:p>
    <w:p w14:paraId="1E8140F0" w14:textId="77777777" w:rsidR="00956167" w:rsidRPr="00FD6AEF" w:rsidRDefault="00956167" w:rsidP="00FD6AEF">
      <w:pPr>
        <w:overflowPunct/>
        <w:autoSpaceDE/>
        <w:autoSpaceDN/>
        <w:adjustRightInd/>
        <w:textAlignment w:val="auto"/>
        <w:rPr>
          <w:rFonts w:ascii="Calibri" w:eastAsia="Calibri" w:hAnsi="Calibri" w:cs="Calibri"/>
          <w:b/>
          <w:sz w:val="22"/>
          <w:szCs w:val="22"/>
        </w:rPr>
      </w:pPr>
    </w:p>
    <w:p w14:paraId="27D70A64" w14:textId="77777777" w:rsidR="00FD6AEF" w:rsidRPr="00FD6AEF" w:rsidRDefault="00FD6AEF" w:rsidP="00FD6AEF">
      <w:pPr>
        <w:overflowPunct/>
        <w:autoSpaceDE/>
        <w:autoSpaceDN/>
        <w:adjustRightInd/>
        <w:textAlignment w:val="auto"/>
        <w:rPr>
          <w:rFonts w:ascii="Calibri" w:eastAsia="Calibri" w:hAnsi="Calibri" w:cs="Calibri"/>
          <w:b/>
          <w:sz w:val="22"/>
          <w:szCs w:val="22"/>
        </w:rPr>
      </w:pPr>
      <w:r>
        <w:rPr>
          <w:rFonts w:ascii="Calibri" w:hAnsi="Calibri"/>
          <w:b/>
          <w:sz w:val="22"/>
        </w:rPr>
        <w:t>Informez toujours votre caisse d’allocations familiales en cas de changement dans vos revenus ou dans votre situation familiale.</w:t>
      </w:r>
    </w:p>
    <w:p w14:paraId="7FB65B3E" w14:textId="77777777" w:rsidR="00FD6AEF" w:rsidRPr="00210809" w:rsidRDefault="00FD6AEF" w:rsidP="00FD6AEF">
      <w:pPr>
        <w:overflowPunct/>
        <w:autoSpaceDE/>
        <w:autoSpaceDN/>
        <w:adjustRightInd/>
        <w:textAlignment w:val="auto"/>
        <w:rPr>
          <w:rFonts w:ascii="Calibri" w:eastAsia="Calibri" w:hAnsi="Calibri" w:cs="Calibri"/>
          <w:sz w:val="22"/>
          <w:szCs w:val="22"/>
          <w:lang w:eastAsia="en-US"/>
        </w:rPr>
      </w:pPr>
    </w:p>
    <w:p w14:paraId="11D74D37" w14:textId="5FA50BA1" w:rsidR="00FD6AEF" w:rsidRDefault="00FD6AEF" w:rsidP="00FD6AEF">
      <w:pPr>
        <w:overflowPunct/>
        <w:autoSpaceDE/>
        <w:autoSpaceDN/>
        <w:adjustRightInd/>
        <w:textAlignment w:val="auto"/>
        <w:rPr>
          <w:rFonts w:ascii="Calibri" w:hAnsi="Calibri"/>
          <w:sz w:val="22"/>
        </w:rPr>
      </w:pPr>
      <w:r>
        <w:rPr>
          <w:rFonts w:ascii="Calibri" w:hAnsi="Calibri"/>
          <w:sz w:val="22"/>
        </w:rPr>
        <w:t>Des questions ? Prenez contact avec votre gestionnaire de dossier. Ses coordonnées se trouvent en haut de ce courrier.</w:t>
      </w:r>
    </w:p>
    <w:p w14:paraId="59BC1486" w14:textId="77777777" w:rsidR="00956167" w:rsidRPr="00FD6AEF" w:rsidRDefault="00956167" w:rsidP="00FD6AEF">
      <w:pPr>
        <w:overflowPunct/>
        <w:autoSpaceDE/>
        <w:autoSpaceDN/>
        <w:adjustRightInd/>
        <w:textAlignment w:val="auto"/>
        <w:rPr>
          <w:rFonts w:ascii="Calibri" w:eastAsia="Calibri" w:hAnsi="Calibri" w:cs="Calibri"/>
          <w:sz w:val="22"/>
          <w:szCs w:val="22"/>
        </w:rPr>
      </w:pPr>
    </w:p>
    <w:p w14:paraId="0BB9FBD8" w14:textId="77777777" w:rsidR="00FD6AEF" w:rsidRPr="00FD6AEF" w:rsidRDefault="00FD6AEF" w:rsidP="00FD6AEF">
      <w:pPr>
        <w:overflowPunct/>
        <w:autoSpaceDE/>
        <w:autoSpaceDN/>
        <w:adjustRightInd/>
        <w:textAlignment w:val="auto"/>
        <w:rPr>
          <w:rFonts w:ascii="Calibri" w:eastAsia="Calibri" w:hAnsi="Calibri" w:cs="Calibri"/>
          <w:sz w:val="22"/>
          <w:szCs w:val="22"/>
        </w:rPr>
      </w:pPr>
      <w:r>
        <w:rPr>
          <w:rFonts w:ascii="Calibri" w:hAnsi="Calibri"/>
          <w:sz w:val="22"/>
        </w:rPr>
        <w:t>Cordialement,</w:t>
      </w:r>
    </w:p>
    <w:p w14:paraId="78FF3E2B" w14:textId="77777777" w:rsidR="00FD6AEF" w:rsidRPr="00210809" w:rsidRDefault="00FD6AEF" w:rsidP="00FD6AEF">
      <w:pPr>
        <w:overflowPunct/>
        <w:autoSpaceDE/>
        <w:autoSpaceDN/>
        <w:adjustRightInd/>
        <w:textAlignment w:val="auto"/>
        <w:rPr>
          <w:rFonts w:ascii="Calibri" w:eastAsia="Calibri" w:hAnsi="Calibri" w:cs="Calibri"/>
          <w:sz w:val="22"/>
          <w:szCs w:val="22"/>
          <w:lang w:eastAsia="en-US"/>
        </w:rPr>
      </w:pPr>
    </w:p>
    <w:p w14:paraId="7300FA5E" w14:textId="4E00A1F5" w:rsidR="00267030" w:rsidRDefault="00FD6AEF" w:rsidP="00590E86">
      <w:pPr>
        <w:overflowPunct/>
        <w:autoSpaceDE/>
        <w:autoSpaceDN/>
        <w:adjustRightInd/>
        <w:textAlignment w:val="auto"/>
        <w:rPr>
          <w:rFonts w:ascii="Calibri" w:hAnsi="Calibri"/>
          <w:sz w:val="22"/>
        </w:rPr>
      </w:pPr>
      <w:r>
        <w:rPr>
          <w:rFonts w:ascii="Calibri" w:hAnsi="Calibri"/>
          <w:sz w:val="22"/>
        </w:rPr>
        <w:t>Votre gestionnaire de dossier</w:t>
      </w:r>
    </w:p>
    <w:p w14:paraId="095208D4" w14:textId="77777777" w:rsidR="00267030" w:rsidRDefault="00267030">
      <w:pPr>
        <w:overflowPunct/>
        <w:autoSpaceDE/>
        <w:autoSpaceDN/>
        <w:adjustRightInd/>
        <w:spacing w:after="160" w:line="259" w:lineRule="auto"/>
        <w:textAlignment w:val="auto"/>
        <w:rPr>
          <w:rFonts w:ascii="Calibri" w:hAnsi="Calibri"/>
          <w:sz w:val="22"/>
        </w:rPr>
      </w:pPr>
      <w:r>
        <w:rPr>
          <w:rFonts w:ascii="Calibri" w:hAnsi="Calibri"/>
          <w:sz w:val="22"/>
        </w:rPr>
        <w:br w:type="page"/>
      </w:r>
    </w:p>
    <w:p w14:paraId="2B2951CF" w14:textId="77777777" w:rsidR="00267030" w:rsidRPr="00D9663F" w:rsidRDefault="00267030" w:rsidP="00267030">
      <w:pPr>
        <w:rPr>
          <w:rFonts w:ascii="Arial" w:hAnsi="Arial" w:cs="Arial"/>
          <w:b/>
          <w:sz w:val="20"/>
        </w:rPr>
      </w:pPr>
    </w:p>
    <w:p w14:paraId="6B342CCA" w14:textId="77777777" w:rsidR="00267030" w:rsidRPr="00176469" w:rsidRDefault="00267030" w:rsidP="00267030">
      <w:pPr>
        <w:jc w:val="center"/>
        <w:rPr>
          <w:rFonts w:ascii="Arial" w:eastAsia="Calibri" w:hAnsi="Arial" w:cs="Arial"/>
          <w:b/>
          <w:smallCaps/>
          <w:color w:val="4472C4"/>
          <w:sz w:val="22"/>
          <w:szCs w:val="22"/>
        </w:rPr>
      </w:pPr>
      <w:bookmarkStart w:id="1" w:name="_Hlk5776772"/>
      <w:r w:rsidRPr="00176469">
        <w:rPr>
          <w:rFonts w:ascii="Arial" w:hAnsi="Arial"/>
          <w:b/>
          <w:smallCaps/>
          <w:color w:val="4472C4"/>
          <w:sz w:val="22"/>
        </w:rPr>
        <w:t>Fiche d'info suppléments sociaux</w:t>
      </w:r>
    </w:p>
    <w:p w14:paraId="4BA7433C" w14:textId="77777777" w:rsidR="00267030" w:rsidRPr="00176469" w:rsidRDefault="00267030" w:rsidP="00267030">
      <w:pPr>
        <w:ind w:left="720"/>
        <w:rPr>
          <w:rFonts w:ascii="Arial" w:hAnsi="Arial" w:cs="Arial"/>
          <w:b/>
          <w:i/>
          <w:sz w:val="22"/>
          <w:szCs w:val="22"/>
        </w:rPr>
      </w:pPr>
    </w:p>
    <w:p w14:paraId="6ACB2664"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b/>
          <w:smallCaps/>
          <w:color w:val="4472C4"/>
          <w:sz w:val="22"/>
        </w:rPr>
        <w:t>Qui a droit à un supplément social ?</w:t>
      </w:r>
    </w:p>
    <w:p w14:paraId="0E8CC31E" w14:textId="77777777" w:rsidR="00267030" w:rsidRPr="00176469" w:rsidRDefault="00267030" w:rsidP="00267030">
      <w:pPr>
        <w:rPr>
          <w:rFonts w:ascii="Arial" w:eastAsia="Calibri" w:hAnsi="Arial" w:cs="Arial"/>
          <w:sz w:val="22"/>
          <w:szCs w:val="22"/>
        </w:rPr>
      </w:pPr>
      <w:r w:rsidRPr="00176469">
        <w:rPr>
          <w:rFonts w:ascii="Arial" w:hAnsi="Arial"/>
          <w:sz w:val="22"/>
        </w:rPr>
        <w:t>Les familles de la région de Bruxelles-Capitale ont droit à un supplément social si elles remplissent les deux conditions suivantes :</w:t>
      </w:r>
    </w:p>
    <w:p w14:paraId="492601E2" w14:textId="77777777" w:rsidR="00267030" w:rsidRPr="00176469" w:rsidRDefault="00267030" w:rsidP="00267030">
      <w:pPr>
        <w:rPr>
          <w:rFonts w:ascii="Arial" w:eastAsia="Calibri" w:hAnsi="Arial" w:cs="Arial"/>
          <w:color w:val="5B9BD5" w:themeColor="accent5"/>
          <w:sz w:val="22"/>
          <w:szCs w:val="22"/>
        </w:rPr>
      </w:pPr>
    </w:p>
    <w:p w14:paraId="5223067B" w14:textId="77777777" w:rsidR="00267030" w:rsidRPr="00176469" w:rsidRDefault="00267030" w:rsidP="00267030">
      <w:pPr>
        <w:pStyle w:val="Lijstalinea"/>
        <w:numPr>
          <w:ilvl w:val="0"/>
          <w:numId w:val="24"/>
        </w:numPr>
        <w:overflowPunct/>
        <w:autoSpaceDE/>
        <w:autoSpaceDN/>
        <w:adjustRightInd/>
        <w:spacing w:after="160" w:line="259" w:lineRule="auto"/>
        <w:textAlignment w:val="auto"/>
        <w:rPr>
          <w:rFonts w:ascii="Arial" w:eastAsia="Calibri" w:hAnsi="Arial" w:cs="Arial"/>
          <w:color w:val="8EAADB" w:themeColor="accent1" w:themeTint="99"/>
          <w:sz w:val="22"/>
          <w:szCs w:val="22"/>
        </w:rPr>
      </w:pPr>
      <w:r w:rsidRPr="00176469">
        <w:rPr>
          <w:rFonts w:ascii="Arial" w:hAnsi="Arial"/>
          <w:color w:val="5B9BD5" w:themeColor="accent5"/>
          <w:sz w:val="22"/>
        </w:rPr>
        <w:t xml:space="preserve">Première condition : </w:t>
      </w:r>
    </w:p>
    <w:p w14:paraId="24BC6C2F" w14:textId="77777777" w:rsidR="00267030" w:rsidRPr="00176469" w:rsidRDefault="00267030" w:rsidP="00267030">
      <w:pPr>
        <w:spacing w:after="160" w:line="259" w:lineRule="auto"/>
        <w:contextualSpacing/>
        <w:rPr>
          <w:rFonts w:ascii="Arial" w:eastAsia="Calibri" w:hAnsi="Arial" w:cs="Arial"/>
          <w:b/>
          <w:sz w:val="22"/>
          <w:szCs w:val="22"/>
        </w:rPr>
      </w:pPr>
      <w:r w:rsidRPr="00176469">
        <w:rPr>
          <w:rFonts w:ascii="Arial" w:hAnsi="Arial"/>
          <w:sz w:val="22"/>
        </w:rPr>
        <w:t xml:space="preserve">Les revenus annuels du ménage sont inférieurs à </w:t>
      </w:r>
      <w:bookmarkStart w:id="2" w:name="_Hlk11403291"/>
      <w:r w:rsidRPr="00176469">
        <w:rPr>
          <w:rFonts w:ascii="Arial" w:hAnsi="Arial"/>
          <w:b/>
          <w:color w:val="4472C4" w:themeColor="accent1"/>
          <w:sz w:val="22"/>
        </w:rPr>
        <w:t>[plafond 1*] </w:t>
      </w:r>
      <w:r w:rsidRPr="00176469">
        <w:rPr>
          <w:rFonts w:ascii="Arial" w:hAnsi="Arial"/>
          <w:b/>
          <w:sz w:val="22"/>
        </w:rPr>
        <w:t>EUR</w:t>
      </w:r>
      <w:bookmarkEnd w:id="2"/>
      <w:r w:rsidRPr="00176469">
        <w:rPr>
          <w:rFonts w:ascii="Arial" w:hAnsi="Arial"/>
          <w:b/>
          <w:sz w:val="22"/>
        </w:rPr>
        <w:t>.</w:t>
      </w:r>
    </w:p>
    <w:p w14:paraId="6B8F1632" w14:textId="77777777" w:rsidR="00267030" w:rsidRPr="00176469" w:rsidRDefault="00267030" w:rsidP="00267030">
      <w:pPr>
        <w:spacing w:after="160" w:line="259" w:lineRule="auto"/>
        <w:contextualSpacing/>
        <w:rPr>
          <w:rFonts w:ascii="Arial" w:eastAsia="Calibri" w:hAnsi="Arial" w:cs="Arial"/>
          <w:sz w:val="22"/>
          <w:szCs w:val="22"/>
        </w:rPr>
      </w:pPr>
      <w:r w:rsidRPr="00176469">
        <w:rPr>
          <w:rFonts w:ascii="Arial" w:hAnsi="Arial"/>
          <w:b/>
          <w:sz w:val="22"/>
        </w:rPr>
        <w:tab/>
        <w:t>OU</w:t>
      </w:r>
    </w:p>
    <w:p w14:paraId="6B53752C" w14:textId="77777777" w:rsidR="00267030" w:rsidRPr="00176469" w:rsidRDefault="00267030" w:rsidP="00267030">
      <w:pPr>
        <w:spacing w:after="160" w:line="259" w:lineRule="auto"/>
        <w:contextualSpacing/>
        <w:rPr>
          <w:rFonts w:ascii="Arial" w:hAnsi="Arial" w:cs="Arial"/>
          <w:sz w:val="22"/>
          <w:szCs w:val="22"/>
        </w:rPr>
      </w:pPr>
      <w:r w:rsidRPr="00176469">
        <w:rPr>
          <w:rFonts w:ascii="Arial" w:hAnsi="Arial"/>
          <w:sz w:val="22"/>
        </w:rPr>
        <w:t xml:space="preserve">Les revenus annuels du ménage sont inférieurs à </w:t>
      </w:r>
      <w:r w:rsidRPr="00176469">
        <w:rPr>
          <w:rFonts w:ascii="Arial" w:hAnsi="Arial"/>
          <w:b/>
          <w:color w:val="4472C4" w:themeColor="accent1"/>
          <w:sz w:val="22"/>
        </w:rPr>
        <w:t>[plafond 2*] </w:t>
      </w:r>
      <w:r w:rsidRPr="00176469">
        <w:rPr>
          <w:rFonts w:ascii="Arial" w:hAnsi="Arial"/>
          <w:b/>
          <w:bCs/>
          <w:sz w:val="22"/>
        </w:rPr>
        <w:t>EUR</w:t>
      </w:r>
      <w:r w:rsidRPr="00176469">
        <w:rPr>
          <w:rFonts w:ascii="Arial" w:hAnsi="Arial"/>
          <w:sz w:val="22"/>
        </w:rPr>
        <w:t xml:space="preserve"> et le ménage compte au moins 2 enfants ayant droit aux allocations familiales</w:t>
      </w:r>
      <w:r w:rsidRPr="00176469">
        <w:rPr>
          <w:rFonts w:ascii="Arial" w:hAnsi="Arial"/>
          <w:color w:val="4472C4" w:themeColor="accent1"/>
          <w:sz w:val="22"/>
        </w:rPr>
        <w:t xml:space="preserve"> </w:t>
      </w:r>
      <w:r w:rsidRPr="00176469">
        <w:rPr>
          <w:rFonts w:ascii="Arial" w:hAnsi="Arial"/>
          <w:sz w:val="22"/>
        </w:rPr>
        <w:t>(</w:t>
      </w:r>
      <w:r w:rsidRPr="00176469">
        <w:rPr>
          <w:rFonts w:ascii="Arial" w:hAnsi="Arial"/>
          <w:color w:val="4472C4" w:themeColor="accent1"/>
          <w:sz w:val="22"/>
        </w:rPr>
        <w:t>*</w:t>
      </w:r>
      <w:r w:rsidRPr="00176469">
        <w:rPr>
          <w:rFonts w:ascii="Arial" w:hAnsi="Arial"/>
          <w:sz w:val="22"/>
        </w:rPr>
        <w:t xml:space="preserve">plafonds valables à partir du </w:t>
      </w:r>
      <w:r w:rsidRPr="00176469">
        <w:rPr>
          <w:rFonts w:ascii="Arial" w:hAnsi="Arial"/>
          <w:color w:val="4472C4" w:themeColor="accent1"/>
          <w:sz w:val="22"/>
        </w:rPr>
        <w:t>[date]</w:t>
      </w:r>
      <w:r w:rsidRPr="00176469">
        <w:rPr>
          <w:rFonts w:ascii="Arial" w:hAnsi="Arial"/>
          <w:sz w:val="22"/>
        </w:rPr>
        <w:t>).</w:t>
      </w:r>
    </w:p>
    <w:p w14:paraId="7BC3004F" w14:textId="77777777" w:rsidR="00267030" w:rsidRPr="00176469" w:rsidRDefault="00267030" w:rsidP="00267030">
      <w:pPr>
        <w:pStyle w:val="Lijstalinea"/>
        <w:numPr>
          <w:ilvl w:val="0"/>
          <w:numId w:val="24"/>
        </w:numPr>
        <w:overflowPunct/>
        <w:autoSpaceDE/>
        <w:autoSpaceDN/>
        <w:adjustRightInd/>
        <w:spacing w:after="200"/>
        <w:textAlignment w:val="auto"/>
        <w:rPr>
          <w:rFonts w:ascii="Arial" w:eastAsia="Calibri" w:hAnsi="Arial" w:cs="Arial"/>
          <w:color w:val="5B9BD5" w:themeColor="accent5"/>
          <w:sz w:val="22"/>
          <w:szCs w:val="22"/>
        </w:rPr>
      </w:pPr>
      <w:r w:rsidRPr="00176469">
        <w:rPr>
          <w:rFonts w:ascii="Arial" w:hAnsi="Arial"/>
          <w:color w:val="5B9BD5" w:themeColor="accent5"/>
          <w:sz w:val="22"/>
        </w:rPr>
        <w:t>Deuxième condition (condition supplémentaire à partir du 1</w:t>
      </w:r>
      <w:r w:rsidRPr="00176469">
        <w:rPr>
          <w:rFonts w:ascii="Arial" w:hAnsi="Arial"/>
          <w:color w:val="5B9BD5" w:themeColor="accent5"/>
          <w:sz w:val="22"/>
          <w:vertAlign w:val="superscript"/>
        </w:rPr>
        <w:t>er</w:t>
      </w:r>
      <w:r w:rsidRPr="00176469">
        <w:rPr>
          <w:rFonts w:ascii="Arial" w:hAnsi="Arial"/>
          <w:color w:val="5B9BD5" w:themeColor="accent5"/>
          <w:sz w:val="22"/>
        </w:rPr>
        <w:t xml:space="preserve"> novembre 2023 !) :</w:t>
      </w:r>
    </w:p>
    <w:p w14:paraId="02EFC320" w14:textId="77777777" w:rsidR="00267030" w:rsidRPr="00176469" w:rsidRDefault="00267030" w:rsidP="00267030">
      <w:pPr>
        <w:rPr>
          <w:rFonts w:ascii="Arial" w:eastAsia="Calibri" w:hAnsi="Arial" w:cs="Arial"/>
          <w:sz w:val="22"/>
          <w:szCs w:val="22"/>
        </w:rPr>
      </w:pPr>
      <w:r w:rsidRPr="00176469">
        <w:rPr>
          <w:rFonts w:ascii="Arial" w:hAnsi="Arial"/>
          <w:sz w:val="22"/>
        </w:rPr>
        <w:t>Le supplément social n’est octroyé que si le total des revenus cadastraux imposables non indexés de tous les biens immobiliers bâtis ordinaires des membres du ménage ne dépasse pas 2.000 EUR.</w:t>
      </w:r>
    </w:p>
    <w:p w14:paraId="431D4FCF" w14:textId="77777777" w:rsidR="00267030" w:rsidRPr="00176469" w:rsidRDefault="00267030" w:rsidP="00267030">
      <w:pPr>
        <w:rPr>
          <w:rFonts w:ascii="Arial" w:eastAsia="Calibri" w:hAnsi="Arial" w:cs="Arial"/>
          <w:sz w:val="22"/>
          <w:szCs w:val="22"/>
        </w:rPr>
      </w:pPr>
    </w:p>
    <w:p w14:paraId="568B7FFB" w14:textId="77777777" w:rsidR="00267030" w:rsidRPr="00176469" w:rsidRDefault="00267030" w:rsidP="00267030">
      <w:pPr>
        <w:rPr>
          <w:rFonts w:ascii="Arial" w:eastAsia="Calibri" w:hAnsi="Arial" w:cs="Arial"/>
          <w:sz w:val="22"/>
          <w:szCs w:val="22"/>
        </w:rPr>
      </w:pPr>
      <w:r w:rsidRPr="00176469">
        <w:rPr>
          <w:rFonts w:ascii="Arial" w:hAnsi="Arial"/>
          <w:sz w:val="22"/>
        </w:rPr>
        <w:t>Pour déterminer le droit à un supplément social pour une année civile, les revenus cadastraux des biens immobiliers susmentionnés dont les membres de la famille sont pleinement propriétaires ou usufruitiers au 1</w:t>
      </w:r>
      <w:r w:rsidRPr="00176469">
        <w:rPr>
          <w:rFonts w:ascii="Arial" w:hAnsi="Arial"/>
          <w:sz w:val="22"/>
          <w:vertAlign w:val="superscript"/>
        </w:rPr>
        <w:t>er</w:t>
      </w:r>
      <w:r w:rsidRPr="00176469">
        <w:rPr>
          <w:rFonts w:ascii="Arial" w:hAnsi="Arial"/>
          <w:sz w:val="22"/>
        </w:rPr>
        <w:t xml:space="preserve"> janvier de l'année civile précédente, sont pris en compte.</w:t>
      </w:r>
    </w:p>
    <w:p w14:paraId="40B9B17A" w14:textId="77777777" w:rsidR="00267030" w:rsidRPr="00176469" w:rsidRDefault="00267030" w:rsidP="00267030">
      <w:pPr>
        <w:rPr>
          <w:rFonts w:ascii="Arial" w:eastAsia="Calibri" w:hAnsi="Arial" w:cs="Arial"/>
          <w:color w:val="5B9BD5" w:themeColor="accent5"/>
          <w:sz w:val="22"/>
          <w:szCs w:val="22"/>
        </w:rPr>
      </w:pPr>
    </w:p>
    <w:p w14:paraId="2EDA6160" w14:textId="77777777" w:rsidR="00267030" w:rsidRPr="00176469" w:rsidRDefault="00267030" w:rsidP="00267030">
      <w:pPr>
        <w:rPr>
          <w:rFonts w:ascii="Arial" w:eastAsia="Calibri" w:hAnsi="Arial" w:cs="Arial"/>
          <w:color w:val="5B9BD5" w:themeColor="accent5"/>
          <w:sz w:val="22"/>
          <w:szCs w:val="22"/>
        </w:rPr>
      </w:pPr>
    </w:p>
    <w:p w14:paraId="0AD6615E"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b/>
          <w:smallCaps/>
          <w:color w:val="4472C4"/>
          <w:sz w:val="22"/>
        </w:rPr>
        <w:t>Quels revenus sont pris en compte ?</w:t>
      </w:r>
    </w:p>
    <w:p w14:paraId="5D61FD2F" w14:textId="77777777" w:rsidR="00267030" w:rsidRPr="00176469" w:rsidRDefault="00267030" w:rsidP="00267030">
      <w:pPr>
        <w:rPr>
          <w:rFonts w:ascii="Arial" w:eastAsia="Arial" w:hAnsi="Arial" w:cs="Arial"/>
          <w:b/>
          <w:sz w:val="22"/>
          <w:szCs w:val="22"/>
        </w:rPr>
      </w:pPr>
      <w:r w:rsidRPr="00176469">
        <w:rPr>
          <w:rFonts w:ascii="Arial" w:hAnsi="Arial"/>
          <w:b/>
          <w:sz w:val="22"/>
        </w:rPr>
        <w:t>Vous êtes seul(e) avec des enfants ?</w:t>
      </w:r>
    </w:p>
    <w:p w14:paraId="133ACA18" w14:textId="77777777" w:rsidR="00267030" w:rsidRPr="00176469" w:rsidRDefault="00267030" w:rsidP="00267030">
      <w:pPr>
        <w:rPr>
          <w:rFonts w:ascii="Arial" w:eastAsia="Arial" w:hAnsi="Arial" w:cs="Arial"/>
          <w:sz w:val="22"/>
          <w:szCs w:val="22"/>
        </w:rPr>
      </w:pPr>
      <w:r w:rsidRPr="00176469">
        <w:rPr>
          <w:rFonts w:ascii="Arial" w:hAnsi="Arial"/>
          <w:sz w:val="22"/>
        </w:rPr>
        <w:t>Seuls vos propres revenus professionnels et/ou prestations sont pris en compte.</w:t>
      </w:r>
    </w:p>
    <w:p w14:paraId="5167C246" w14:textId="77777777" w:rsidR="00267030" w:rsidRPr="00176469" w:rsidRDefault="00267030" w:rsidP="00267030">
      <w:pPr>
        <w:rPr>
          <w:rFonts w:ascii="Arial" w:eastAsia="Arial" w:hAnsi="Arial" w:cs="Arial"/>
          <w:sz w:val="22"/>
          <w:szCs w:val="22"/>
          <w:lang w:bidi="fr-FR"/>
        </w:rPr>
      </w:pPr>
    </w:p>
    <w:p w14:paraId="1494E32E" w14:textId="77777777" w:rsidR="00267030" w:rsidRPr="00176469" w:rsidRDefault="00267030" w:rsidP="00267030">
      <w:pPr>
        <w:rPr>
          <w:rFonts w:ascii="Arial" w:eastAsia="Arial" w:hAnsi="Arial" w:cs="Arial"/>
          <w:b/>
          <w:sz w:val="22"/>
          <w:szCs w:val="22"/>
        </w:rPr>
      </w:pPr>
      <w:r w:rsidRPr="00176469">
        <w:rPr>
          <w:rFonts w:ascii="Arial" w:hAnsi="Arial"/>
          <w:b/>
          <w:sz w:val="22"/>
        </w:rPr>
        <w:t>Vous habitez avec un conjoint et/ou avec une ou plusieurs personnes qui ne sont ni parentes ni alliées jusqu’au troisième degré ?</w:t>
      </w:r>
    </w:p>
    <w:p w14:paraId="2EDC16D5"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sz w:val="22"/>
        </w:rPr>
        <w:t>Vos propres revenus professionnels et/ou prestations et revenus cadastraux sont cumulés avec ceux de votre conjoint et/ou de la (des) personne(s) avec laquelle (lesquelles) vous formez un ménage de fait.</w:t>
      </w:r>
    </w:p>
    <w:p w14:paraId="4C64A8EB" w14:textId="77777777" w:rsidR="00267030" w:rsidRPr="00176469" w:rsidRDefault="00267030" w:rsidP="00267030">
      <w:pPr>
        <w:ind w:firstLine="360"/>
        <w:rPr>
          <w:rFonts w:ascii="Arial" w:eastAsia="Arial" w:hAnsi="Arial" w:cs="Arial"/>
          <w:sz w:val="22"/>
          <w:szCs w:val="22"/>
          <w:u w:val="single"/>
        </w:rPr>
      </w:pPr>
      <w:r w:rsidRPr="00176469">
        <w:rPr>
          <w:rFonts w:ascii="Arial" w:hAnsi="Arial"/>
          <w:sz w:val="22"/>
          <w:u w:val="single"/>
        </w:rPr>
        <w:t>Vous formez un ménage de fait si vous remplissez les 3 conditions suivantes :</w:t>
      </w:r>
    </w:p>
    <w:p w14:paraId="4CB11A69" w14:textId="77777777" w:rsidR="00267030" w:rsidRPr="00176469" w:rsidRDefault="00267030" w:rsidP="00267030">
      <w:pPr>
        <w:numPr>
          <w:ilvl w:val="0"/>
          <w:numId w:val="18"/>
        </w:numPr>
        <w:contextualSpacing/>
        <w:rPr>
          <w:rFonts w:ascii="Arial" w:eastAsia="Arial" w:hAnsi="Arial" w:cs="Arial"/>
          <w:sz w:val="22"/>
          <w:szCs w:val="22"/>
        </w:rPr>
      </w:pPr>
      <w:r w:rsidRPr="00176469">
        <w:rPr>
          <w:rFonts w:ascii="Arial" w:hAnsi="Arial"/>
          <w:sz w:val="22"/>
        </w:rPr>
        <w:t>vous habitez ensemble et êtes domiciliés à la même adresse ;</w:t>
      </w:r>
    </w:p>
    <w:p w14:paraId="414EFC38" w14:textId="77777777" w:rsidR="00267030" w:rsidRPr="00176469" w:rsidRDefault="00267030" w:rsidP="00267030">
      <w:pPr>
        <w:numPr>
          <w:ilvl w:val="0"/>
          <w:numId w:val="18"/>
        </w:numPr>
        <w:contextualSpacing/>
        <w:rPr>
          <w:rFonts w:ascii="Arial" w:eastAsia="Arial" w:hAnsi="Arial" w:cs="Arial"/>
          <w:sz w:val="22"/>
          <w:szCs w:val="22"/>
        </w:rPr>
      </w:pPr>
      <w:r w:rsidRPr="00176469">
        <w:rPr>
          <w:rFonts w:ascii="Arial" w:hAnsi="Arial"/>
          <w:sz w:val="22"/>
        </w:rPr>
        <w:t>vous n'avez pas de lien de parenté ou de mariage jusqu'au troisième degré (parents, enfants, frères, sœurs, grands-parents, oncles, tantes) ;</w:t>
      </w:r>
    </w:p>
    <w:p w14:paraId="0E2ED487" w14:textId="77777777" w:rsidR="00267030" w:rsidRPr="00176469" w:rsidRDefault="00267030" w:rsidP="00267030">
      <w:pPr>
        <w:numPr>
          <w:ilvl w:val="0"/>
          <w:numId w:val="18"/>
        </w:numPr>
        <w:contextualSpacing/>
        <w:rPr>
          <w:rFonts w:ascii="Arial" w:eastAsia="Arial" w:hAnsi="Arial" w:cs="Arial"/>
          <w:sz w:val="22"/>
          <w:szCs w:val="22"/>
        </w:rPr>
      </w:pPr>
      <w:r w:rsidRPr="00176469">
        <w:rPr>
          <w:rFonts w:ascii="Arial" w:hAnsi="Arial"/>
          <w:sz w:val="22"/>
        </w:rPr>
        <w:t>vous contribuez ensemble, financièrement ou autrement, au ménage.</w:t>
      </w:r>
    </w:p>
    <w:p w14:paraId="359BECE6" w14:textId="77777777" w:rsidR="00267030" w:rsidRPr="00176469" w:rsidRDefault="00267030" w:rsidP="00267030">
      <w:pPr>
        <w:rPr>
          <w:rFonts w:ascii="Arial" w:eastAsia="Arial" w:hAnsi="Arial" w:cs="Arial"/>
          <w:b/>
          <w:sz w:val="22"/>
          <w:szCs w:val="22"/>
          <w:lang w:bidi="fr-FR"/>
        </w:rPr>
      </w:pPr>
    </w:p>
    <w:p w14:paraId="39DC13B0" w14:textId="77777777" w:rsidR="00267030" w:rsidRPr="00176469" w:rsidRDefault="00267030" w:rsidP="00267030">
      <w:pPr>
        <w:ind w:left="360"/>
        <w:rPr>
          <w:rFonts w:ascii="Arial" w:eastAsia="Calibri" w:hAnsi="Arial" w:cs="Arial"/>
          <w:sz w:val="22"/>
          <w:szCs w:val="22"/>
          <w:u w:val="single"/>
        </w:rPr>
      </w:pPr>
      <w:r w:rsidRPr="00176469">
        <w:rPr>
          <w:rFonts w:ascii="Arial" w:hAnsi="Arial"/>
          <w:sz w:val="22"/>
          <w:u w:val="single"/>
        </w:rPr>
        <w:t xml:space="preserve">Nous partons du principe que vous formez un ménage de fait lorsque les deux premières conditions sont remplies. </w:t>
      </w:r>
    </w:p>
    <w:p w14:paraId="4AEC2280" w14:textId="77777777" w:rsidR="00267030" w:rsidRPr="00176469" w:rsidRDefault="00267030" w:rsidP="00267030">
      <w:pPr>
        <w:rPr>
          <w:rFonts w:ascii="Arial" w:eastAsia="Calibri" w:hAnsi="Arial" w:cs="Arial"/>
          <w:sz w:val="22"/>
          <w:szCs w:val="22"/>
          <w:shd w:val="clear" w:color="auto" w:fill="FFFFFF"/>
        </w:rPr>
      </w:pPr>
    </w:p>
    <w:p w14:paraId="5FF460FD" w14:textId="77777777" w:rsidR="00267030" w:rsidRPr="00176469" w:rsidRDefault="00267030" w:rsidP="00267030">
      <w:pPr>
        <w:rPr>
          <w:rFonts w:ascii="Arial" w:eastAsia="Calibri" w:hAnsi="Arial" w:cs="Arial"/>
          <w:color w:val="5B9BD5" w:themeColor="accent5"/>
          <w:sz w:val="22"/>
          <w:szCs w:val="22"/>
        </w:rPr>
      </w:pPr>
    </w:p>
    <w:p w14:paraId="3D39B79B"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b/>
          <w:smallCaps/>
          <w:color w:val="4472C4"/>
          <w:sz w:val="22"/>
        </w:rPr>
        <w:t>Comment calculons-nous les revenus annuels de votre ménage (1ère condition) ?</w:t>
      </w:r>
    </w:p>
    <w:p w14:paraId="6A458C26" w14:textId="77777777" w:rsidR="00267030" w:rsidRPr="00176469" w:rsidRDefault="00267030" w:rsidP="00267030">
      <w:pPr>
        <w:spacing w:before="240" w:after="160"/>
        <w:rPr>
          <w:rFonts w:ascii="Arial" w:eastAsia="Arial" w:hAnsi="Arial" w:cs="Arial"/>
          <w:b/>
          <w:bCs/>
          <w:i/>
          <w:iCs/>
          <w:sz w:val="22"/>
          <w:szCs w:val="22"/>
        </w:rPr>
      </w:pPr>
      <w:r w:rsidRPr="00176469">
        <w:rPr>
          <w:rFonts w:ascii="Arial" w:hAnsi="Arial"/>
          <w:b/>
          <w:i/>
          <w:sz w:val="22"/>
        </w:rPr>
        <w:t xml:space="preserve">Revenus professionnels et prestations en Belgique et à l'étranger </w:t>
      </w:r>
      <w:r w:rsidRPr="00176469">
        <w:rPr>
          <w:rFonts w:ascii="Arial" w:hAnsi="Arial"/>
          <w:b/>
          <w:i/>
          <w:sz w:val="22"/>
          <w:u w:val="single"/>
        </w:rPr>
        <w:t>qui sont pris en compte</w:t>
      </w:r>
      <w:r w:rsidRPr="00176469">
        <w:rPr>
          <w:rFonts w:ascii="Arial" w:hAnsi="Arial"/>
          <w:b/>
          <w:i/>
          <w:sz w:val="22"/>
        </w:rPr>
        <w:t> :</w:t>
      </w:r>
    </w:p>
    <w:p w14:paraId="091E7BA7" w14:textId="77777777" w:rsidR="00267030" w:rsidRPr="00176469" w:rsidRDefault="00267030" w:rsidP="00267030">
      <w:pPr>
        <w:numPr>
          <w:ilvl w:val="0"/>
          <w:numId w:val="20"/>
        </w:numPr>
        <w:spacing w:after="160"/>
        <w:rPr>
          <w:rFonts w:ascii="Arial" w:eastAsia="Calibri" w:hAnsi="Arial" w:cs="Arial"/>
          <w:sz w:val="22"/>
          <w:szCs w:val="22"/>
        </w:rPr>
      </w:pPr>
      <w:r w:rsidRPr="00176469">
        <w:rPr>
          <w:rFonts w:ascii="Arial" w:hAnsi="Arial"/>
          <w:sz w:val="22"/>
        </w:rPr>
        <w:t xml:space="preserve">Revenus professionnels des travailleurs salariés (y compris les titres-services) : les revenus professionnels imposables globalement, tels qu'ils figurent sur votre avertissement-extrait de rôle, augmentés des frais professionnels. Ce montant comprend le salaire imposable + le pécule de vacances annuel imposable + la prime de fin d'année imposable + les suppléments imposables de l'employeur. Pour estimer votre revenu </w:t>
      </w:r>
      <w:r w:rsidRPr="00176469">
        <w:rPr>
          <w:rFonts w:ascii="Arial" w:hAnsi="Arial"/>
          <w:sz w:val="22"/>
        </w:rPr>
        <w:lastRenderedPageBreak/>
        <w:t>annuel imposable pour l'année en cours, faites le calcul suivant :</w:t>
      </w:r>
      <w:r w:rsidRPr="00176469">
        <w:rPr>
          <w:rFonts w:ascii="Arial" w:hAnsi="Arial"/>
          <w:b/>
          <w:sz w:val="22"/>
        </w:rPr>
        <w:t>revenu mensuel</w:t>
      </w:r>
      <w:r w:rsidRPr="00176469">
        <w:rPr>
          <w:rFonts w:ascii="Arial" w:hAnsi="Arial"/>
          <w:sz w:val="22"/>
        </w:rPr>
        <w:t xml:space="preserve"> </w:t>
      </w:r>
      <w:r w:rsidRPr="00176469">
        <w:rPr>
          <w:rFonts w:ascii="Arial" w:hAnsi="Arial"/>
          <w:b/>
          <w:sz w:val="22"/>
        </w:rPr>
        <w:t>brut</w:t>
      </w:r>
      <w:r w:rsidRPr="00176469">
        <w:rPr>
          <w:rFonts w:ascii="Arial" w:hAnsi="Arial"/>
          <w:sz w:val="22"/>
        </w:rPr>
        <w:t xml:space="preserve"> </w:t>
      </w:r>
      <w:r w:rsidRPr="00176469">
        <w:rPr>
          <w:rFonts w:ascii="Arial" w:hAnsi="Arial"/>
          <w:b/>
          <w:sz w:val="22"/>
        </w:rPr>
        <w:t>moyen</w:t>
      </w:r>
      <w:r w:rsidRPr="00176469">
        <w:rPr>
          <w:rFonts w:ascii="Arial" w:hAnsi="Arial"/>
          <w:sz w:val="22"/>
        </w:rPr>
        <w:t xml:space="preserve"> </w:t>
      </w:r>
      <w:r w:rsidRPr="00176469">
        <w:rPr>
          <w:rFonts w:ascii="Arial" w:hAnsi="Arial"/>
          <w:b/>
          <w:sz w:val="22"/>
        </w:rPr>
        <w:t xml:space="preserve">X 13 </w:t>
      </w:r>
    </w:p>
    <w:p w14:paraId="717A7415" w14:textId="77777777" w:rsidR="00267030" w:rsidRPr="00176469" w:rsidRDefault="00267030" w:rsidP="00267030">
      <w:pPr>
        <w:numPr>
          <w:ilvl w:val="0"/>
          <w:numId w:val="20"/>
        </w:numPr>
        <w:spacing w:after="160"/>
        <w:rPr>
          <w:rFonts w:ascii="Arial" w:eastAsia="Calibri" w:hAnsi="Arial" w:cs="Arial"/>
          <w:sz w:val="22"/>
          <w:szCs w:val="22"/>
        </w:rPr>
      </w:pPr>
      <w:r w:rsidRPr="00176469">
        <w:rPr>
          <w:rFonts w:ascii="Arial" w:hAnsi="Arial"/>
          <w:sz w:val="22"/>
        </w:rPr>
        <w:t xml:space="preserve">Revenus professionnels pour les travailleurs indépendants : </w:t>
      </w:r>
      <w:bookmarkStart w:id="3" w:name="_Hlk92447578"/>
      <w:r w:rsidRPr="00176469">
        <w:rPr>
          <w:rFonts w:ascii="Arial" w:hAnsi="Arial"/>
          <w:sz w:val="22"/>
        </w:rPr>
        <w:t>revenu net imposable multiplié par le facteur 100/80</w:t>
      </w:r>
      <w:bookmarkEnd w:id="3"/>
      <w:r w:rsidRPr="00176469">
        <w:rPr>
          <w:rFonts w:ascii="Arial" w:hAnsi="Arial"/>
          <w:sz w:val="22"/>
        </w:rPr>
        <w:t>. Les pertes professionnelles des travailleurs indépendants peuvent être déduites des revenus provenant d'autres activités professionnelles. Vous trouverez ces informations sur votre avertissement-extrait de rôle.</w:t>
      </w:r>
    </w:p>
    <w:p w14:paraId="01C42F3C" w14:textId="77777777" w:rsidR="00267030" w:rsidRPr="00176469" w:rsidRDefault="00267030" w:rsidP="00267030">
      <w:pPr>
        <w:numPr>
          <w:ilvl w:val="0"/>
          <w:numId w:val="20"/>
        </w:numPr>
        <w:spacing w:after="160"/>
        <w:rPr>
          <w:rFonts w:ascii="Arial" w:eastAsia="Calibri" w:hAnsi="Arial" w:cs="Arial"/>
          <w:sz w:val="22"/>
          <w:szCs w:val="22"/>
        </w:rPr>
      </w:pPr>
      <w:r w:rsidRPr="00176469">
        <w:rPr>
          <w:rFonts w:ascii="Arial" w:hAnsi="Arial"/>
          <w:sz w:val="22"/>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5E54CFF6" w14:textId="77777777" w:rsidR="00267030" w:rsidRPr="00176469" w:rsidRDefault="00267030" w:rsidP="00267030">
      <w:pPr>
        <w:numPr>
          <w:ilvl w:val="0"/>
          <w:numId w:val="21"/>
        </w:numPr>
        <w:spacing w:after="160"/>
        <w:rPr>
          <w:rFonts w:ascii="Arial" w:eastAsia="Calibri" w:hAnsi="Arial" w:cs="Arial"/>
          <w:sz w:val="22"/>
          <w:szCs w:val="22"/>
        </w:rPr>
      </w:pPr>
      <w:r w:rsidRPr="00176469">
        <w:rPr>
          <w:rFonts w:ascii="Arial" w:hAnsi="Arial"/>
          <w:sz w:val="22"/>
        </w:rPr>
        <w:t>Prestations diverses :</w:t>
      </w:r>
    </w:p>
    <w:p w14:paraId="76BAEEED" w14:textId="77777777" w:rsidR="00267030" w:rsidRPr="00176469" w:rsidRDefault="00267030" w:rsidP="00267030">
      <w:pPr>
        <w:numPr>
          <w:ilvl w:val="1"/>
          <w:numId w:val="17"/>
        </w:numPr>
        <w:rPr>
          <w:rFonts w:ascii="Arial" w:eastAsia="Calibri" w:hAnsi="Arial" w:cs="Arial"/>
          <w:b/>
          <w:i/>
          <w:sz w:val="22"/>
          <w:szCs w:val="22"/>
        </w:rPr>
      </w:pPr>
      <w:r w:rsidRPr="00176469">
        <w:rPr>
          <w:rFonts w:ascii="Arial" w:hAnsi="Arial"/>
          <w:sz w:val="22"/>
        </w:rPr>
        <w:t>Chèques ALE ;</w:t>
      </w:r>
    </w:p>
    <w:p w14:paraId="7C6CF3C7" w14:textId="77777777" w:rsidR="00267030" w:rsidRPr="00176469" w:rsidRDefault="00267030" w:rsidP="00267030">
      <w:pPr>
        <w:numPr>
          <w:ilvl w:val="1"/>
          <w:numId w:val="17"/>
        </w:numPr>
        <w:rPr>
          <w:rFonts w:ascii="Arial" w:eastAsia="Calibri" w:hAnsi="Arial" w:cs="Arial"/>
          <w:b/>
          <w:sz w:val="22"/>
          <w:szCs w:val="22"/>
        </w:rPr>
      </w:pPr>
      <w:r w:rsidRPr="00176469">
        <w:rPr>
          <w:rFonts w:ascii="Arial" w:hAnsi="Arial"/>
          <w:sz w:val="22"/>
        </w:rPr>
        <w:t>allocations de garde payées par l'ONEM pour les accueillants à domicile ;</w:t>
      </w:r>
    </w:p>
    <w:p w14:paraId="7AD118E5" w14:textId="77777777" w:rsidR="00267030" w:rsidRPr="00176469" w:rsidRDefault="00267030" w:rsidP="00267030">
      <w:pPr>
        <w:numPr>
          <w:ilvl w:val="1"/>
          <w:numId w:val="17"/>
        </w:numPr>
        <w:rPr>
          <w:rFonts w:ascii="Arial" w:eastAsia="Calibri" w:hAnsi="Arial" w:cs="Arial"/>
          <w:sz w:val="22"/>
          <w:szCs w:val="22"/>
        </w:rPr>
      </w:pPr>
      <w:r w:rsidRPr="00176469">
        <w:rPr>
          <w:rFonts w:ascii="Arial" w:hAnsi="Arial"/>
          <w:sz w:val="22"/>
        </w:rPr>
        <w:t>les indemnités de licenciement : seule la partie relative à l'année du paiement est prise en compte ;</w:t>
      </w:r>
    </w:p>
    <w:p w14:paraId="42B4EFEB" w14:textId="77777777" w:rsidR="00267030" w:rsidRPr="00176469" w:rsidRDefault="00267030" w:rsidP="00267030">
      <w:pPr>
        <w:numPr>
          <w:ilvl w:val="1"/>
          <w:numId w:val="17"/>
        </w:numPr>
        <w:rPr>
          <w:rFonts w:ascii="Arial" w:eastAsia="Calibri" w:hAnsi="Arial" w:cs="Arial"/>
          <w:b/>
          <w:sz w:val="22"/>
          <w:szCs w:val="22"/>
        </w:rPr>
      </w:pPr>
      <w:r w:rsidRPr="00176469">
        <w:rPr>
          <w:rFonts w:ascii="Arial" w:hAnsi="Arial"/>
          <w:sz w:val="22"/>
        </w:rPr>
        <w:t>arriérés : seule la partie relative à l'année du paiement est prise en compte ;</w:t>
      </w:r>
    </w:p>
    <w:p w14:paraId="3264E569" w14:textId="77777777" w:rsidR="00267030" w:rsidRPr="00176469" w:rsidRDefault="00267030" w:rsidP="00267030">
      <w:pPr>
        <w:numPr>
          <w:ilvl w:val="1"/>
          <w:numId w:val="17"/>
        </w:numPr>
        <w:rPr>
          <w:rFonts w:ascii="Arial" w:eastAsia="Calibri" w:hAnsi="Arial" w:cs="Arial"/>
          <w:sz w:val="22"/>
          <w:szCs w:val="22"/>
        </w:rPr>
      </w:pPr>
      <w:r w:rsidRPr="00176469">
        <w:rPr>
          <w:rFonts w:ascii="Arial" w:hAnsi="Arial"/>
          <w:sz w:val="22"/>
        </w:rPr>
        <w:t>les prestations contractuelles de l'assurance de groupe de l'employeur en cas de maladie, d'invalidité ou d'accident couvrant une perte de revenus : seule la rente annuelle de l'année en cours est prise en compte.</w:t>
      </w:r>
    </w:p>
    <w:p w14:paraId="63C1BB38" w14:textId="77777777" w:rsidR="00267030" w:rsidRPr="00176469" w:rsidRDefault="00267030" w:rsidP="00267030">
      <w:pPr>
        <w:numPr>
          <w:ilvl w:val="1"/>
          <w:numId w:val="17"/>
        </w:numPr>
        <w:rPr>
          <w:rFonts w:ascii="Arial" w:eastAsia="Calibri" w:hAnsi="Arial" w:cs="Arial"/>
          <w:sz w:val="22"/>
          <w:szCs w:val="22"/>
        </w:rPr>
      </w:pPr>
      <w:r w:rsidRPr="00176469">
        <w:rPr>
          <w:rFonts w:ascii="Arial" w:hAnsi="Arial"/>
          <w:sz w:val="22"/>
        </w:rPr>
        <w:t>Prestations d'incapacité de travail ou d'invalidité imposables au titre d'une assurance privée pour les travailleurs indépendants et les professions libérales.</w:t>
      </w:r>
    </w:p>
    <w:p w14:paraId="1A383787" w14:textId="77777777" w:rsidR="00267030" w:rsidRPr="00176469" w:rsidRDefault="00267030" w:rsidP="00267030">
      <w:pPr>
        <w:ind w:left="1080"/>
        <w:rPr>
          <w:rFonts w:ascii="Arial" w:eastAsia="Calibri" w:hAnsi="Arial" w:cs="Arial"/>
          <w:sz w:val="22"/>
          <w:szCs w:val="22"/>
        </w:rPr>
      </w:pPr>
    </w:p>
    <w:p w14:paraId="79B6E3E5" w14:textId="77777777" w:rsidR="00267030" w:rsidRPr="00176469" w:rsidRDefault="00267030" w:rsidP="00267030">
      <w:pPr>
        <w:numPr>
          <w:ilvl w:val="0"/>
          <w:numId w:val="22"/>
        </w:numPr>
        <w:overflowPunct/>
        <w:autoSpaceDE/>
        <w:autoSpaceDN/>
        <w:adjustRightInd/>
        <w:spacing w:before="240" w:after="160" w:line="259" w:lineRule="auto"/>
        <w:contextualSpacing/>
        <w:textAlignment w:val="auto"/>
        <w:rPr>
          <w:rFonts w:ascii="Arial" w:eastAsia="Calibri" w:hAnsi="Arial" w:cs="Arial"/>
          <w:sz w:val="22"/>
          <w:szCs w:val="22"/>
        </w:rPr>
      </w:pPr>
      <w:r w:rsidRPr="00176469">
        <w:rPr>
          <w:rFonts w:ascii="Arial" w:hAnsi="Arial"/>
          <w:sz w:val="22"/>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7851CEAF" w14:textId="77777777" w:rsidR="00267030" w:rsidRPr="00176469" w:rsidRDefault="00267030" w:rsidP="00267030">
      <w:pPr>
        <w:spacing w:before="240" w:after="160" w:line="259" w:lineRule="auto"/>
        <w:rPr>
          <w:rFonts w:ascii="Arial" w:eastAsia="Arial" w:hAnsi="Arial" w:cs="Arial"/>
          <w:b/>
          <w:bCs/>
          <w:i/>
          <w:iCs/>
          <w:sz w:val="22"/>
          <w:szCs w:val="22"/>
        </w:rPr>
      </w:pPr>
      <w:r w:rsidRPr="00176469">
        <w:rPr>
          <w:rFonts w:ascii="Arial" w:hAnsi="Arial"/>
          <w:b/>
          <w:i/>
          <w:sz w:val="22"/>
        </w:rPr>
        <w:t xml:space="preserve">Revenus (professionnels) et prestations qui ne sont </w:t>
      </w:r>
      <w:r w:rsidRPr="00176469">
        <w:rPr>
          <w:rFonts w:ascii="Arial" w:hAnsi="Arial"/>
          <w:b/>
          <w:i/>
          <w:sz w:val="22"/>
          <w:u w:val="single"/>
        </w:rPr>
        <w:t>PAS</w:t>
      </w:r>
      <w:r w:rsidRPr="00176469">
        <w:rPr>
          <w:rFonts w:ascii="Arial" w:hAnsi="Arial"/>
          <w:b/>
          <w:i/>
          <w:sz w:val="22"/>
        </w:rPr>
        <w:t xml:space="preserve"> pris en compte :</w:t>
      </w:r>
    </w:p>
    <w:p w14:paraId="75731192"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allocations familiales ;</w:t>
      </w:r>
    </w:p>
    <w:p w14:paraId="5A7613EF"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pension alimentaire (au profit de l'ex-partenaire et des enfants) ;</w:t>
      </w:r>
    </w:p>
    <w:p w14:paraId="7EE7A870"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revenu d’intégration ;</w:t>
      </w:r>
    </w:p>
    <w:p w14:paraId="1835D11E"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salaire et pécule de vacances dans le cadre d'un flexi-job ;</w:t>
      </w:r>
    </w:p>
    <w:p w14:paraId="63A42C43"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chèques repas et écochèques ;</w:t>
      </w:r>
    </w:p>
    <w:p w14:paraId="2C42E14E"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allocations de remplacement de revenu ;</w:t>
      </w:r>
    </w:p>
    <w:p w14:paraId="1CCA3472"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 xml:space="preserve">allocations pour l'aide d’une tierce personne, aide aux personnes âgées, le supplément de soutien pour les enfants atteints d’un handicap (= de </w:t>
      </w:r>
      <w:proofErr w:type="spellStart"/>
      <w:r w:rsidRPr="00176469">
        <w:rPr>
          <w:rFonts w:ascii="Arial" w:hAnsi="Arial"/>
          <w:sz w:val="22"/>
        </w:rPr>
        <w:t>vlaamse</w:t>
      </w:r>
      <w:proofErr w:type="spellEnd"/>
      <w:r w:rsidRPr="00176469">
        <w:rPr>
          <w:rFonts w:ascii="Arial" w:hAnsi="Arial"/>
          <w:sz w:val="22"/>
        </w:rPr>
        <w:t xml:space="preserve"> </w:t>
      </w:r>
      <w:proofErr w:type="spellStart"/>
      <w:r w:rsidRPr="00176469">
        <w:rPr>
          <w:rFonts w:ascii="Arial" w:eastAsia="Arial" w:hAnsi="Arial" w:cs="Arial"/>
          <w:sz w:val="22"/>
          <w:szCs w:val="22"/>
          <w:lang w:bidi="fr-FR"/>
        </w:rPr>
        <w:t>ondersteuningstoeslag</w:t>
      </w:r>
      <w:proofErr w:type="spellEnd"/>
      <w:r w:rsidRPr="00176469">
        <w:rPr>
          <w:rFonts w:ascii="Arial" w:eastAsia="Arial" w:hAnsi="Arial" w:cs="Arial"/>
          <w:sz w:val="22"/>
          <w:szCs w:val="22"/>
          <w:lang w:bidi="fr-FR"/>
        </w:rPr>
        <w:t xml:space="preserve"> </w:t>
      </w:r>
      <w:proofErr w:type="spellStart"/>
      <w:r w:rsidRPr="00176469">
        <w:rPr>
          <w:rFonts w:ascii="Arial" w:eastAsia="Arial" w:hAnsi="Arial" w:cs="Arial"/>
          <w:sz w:val="22"/>
          <w:szCs w:val="22"/>
          <w:lang w:bidi="fr-FR"/>
        </w:rPr>
        <w:t>voor</w:t>
      </w:r>
      <w:proofErr w:type="spellEnd"/>
      <w:r w:rsidRPr="00176469">
        <w:rPr>
          <w:rFonts w:ascii="Arial" w:eastAsia="Arial" w:hAnsi="Arial" w:cs="Arial"/>
          <w:sz w:val="22"/>
          <w:szCs w:val="22"/>
          <w:lang w:bidi="fr-FR"/>
        </w:rPr>
        <w:t xml:space="preserve"> </w:t>
      </w:r>
      <w:proofErr w:type="spellStart"/>
      <w:r w:rsidRPr="00176469">
        <w:rPr>
          <w:rFonts w:ascii="Arial" w:eastAsia="Arial" w:hAnsi="Arial" w:cs="Arial"/>
          <w:sz w:val="22"/>
          <w:szCs w:val="22"/>
          <w:lang w:bidi="fr-FR"/>
        </w:rPr>
        <w:t>kinderen</w:t>
      </w:r>
      <w:proofErr w:type="spellEnd"/>
      <w:r w:rsidRPr="00176469">
        <w:rPr>
          <w:rFonts w:ascii="Arial" w:eastAsia="Arial" w:hAnsi="Arial" w:cs="Arial"/>
          <w:sz w:val="22"/>
          <w:szCs w:val="22"/>
          <w:lang w:bidi="fr-FR"/>
        </w:rPr>
        <w:t xml:space="preserve"> met </w:t>
      </w:r>
      <w:proofErr w:type="spellStart"/>
      <w:r w:rsidRPr="00176469">
        <w:rPr>
          <w:rFonts w:ascii="Arial" w:eastAsia="Arial" w:hAnsi="Arial" w:cs="Arial"/>
          <w:sz w:val="22"/>
          <w:szCs w:val="22"/>
          <w:lang w:bidi="fr-FR"/>
        </w:rPr>
        <w:t>een</w:t>
      </w:r>
      <w:proofErr w:type="spellEnd"/>
      <w:r w:rsidRPr="00176469">
        <w:rPr>
          <w:rFonts w:ascii="Arial" w:eastAsia="Arial" w:hAnsi="Arial" w:cs="Arial"/>
          <w:sz w:val="22"/>
          <w:szCs w:val="22"/>
          <w:lang w:bidi="fr-FR"/>
        </w:rPr>
        <w:t xml:space="preserve"> handicap)</w:t>
      </w:r>
      <w:r w:rsidRPr="00176469">
        <w:rPr>
          <w:rFonts w:ascii="Arial" w:hAnsi="Arial"/>
          <w:sz w:val="22"/>
        </w:rPr>
        <w:t xml:space="preserve">,allocations d'intégration pour les personnes handicapées, allocations de la Vlaamse </w:t>
      </w:r>
      <w:proofErr w:type="spellStart"/>
      <w:r w:rsidRPr="00176469">
        <w:rPr>
          <w:rFonts w:ascii="Arial" w:hAnsi="Arial"/>
          <w:sz w:val="22"/>
        </w:rPr>
        <w:t>zorgverzekering</w:t>
      </w:r>
      <w:proofErr w:type="spellEnd"/>
      <w:r w:rsidRPr="00176469">
        <w:rPr>
          <w:rFonts w:ascii="Arial" w:hAnsi="Arial"/>
          <w:sz w:val="22"/>
        </w:rPr>
        <w:t> ;</w:t>
      </w:r>
    </w:p>
    <w:p w14:paraId="144ABB5B" w14:textId="77777777" w:rsidR="00267030" w:rsidRPr="00176469" w:rsidRDefault="00267030" w:rsidP="00267030">
      <w:pPr>
        <w:numPr>
          <w:ilvl w:val="0"/>
          <w:numId w:val="7"/>
        </w:numPr>
        <w:ind w:left="212" w:hanging="142"/>
        <w:rPr>
          <w:rFonts w:ascii="Arial" w:eastAsia="Arial" w:hAnsi="Arial" w:cs="Arial"/>
          <w:sz w:val="22"/>
          <w:szCs w:val="22"/>
        </w:rPr>
      </w:pPr>
      <w:bookmarkStart w:id="4" w:name="_Hlk135413292"/>
      <w:r w:rsidRPr="00176469">
        <w:rPr>
          <w:rFonts w:ascii="Arial" w:hAnsi="Arial"/>
          <w:sz w:val="22"/>
        </w:rPr>
        <w:t xml:space="preserve">indemnités pour frais aux accueillants d’enfants versées par Kind en </w:t>
      </w:r>
      <w:proofErr w:type="spellStart"/>
      <w:r w:rsidRPr="00176469">
        <w:rPr>
          <w:rFonts w:ascii="Arial" w:hAnsi="Arial"/>
          <w:sz w:val="22"/>
        </w:rPr>
        <w:t>Gezin</w:t>
      </w:r>
      <w:proofErr w:type="spellEnd"/>
      <w:r w:rsidRPr="00176469">
        <w:rPr>
          <w:rFonts w:ascii="Arial" w:hAnsi="Arial"/>
          <w:sz w:val="22"/>
        </w:rPr>
        <w:t> ;</w:t>
      </w:r>
    </w:p>
    <w:p w14:paraId="12023F8B"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indemnités forfaitaires pour la tutelle de mineurs étrangers non accompagnés ;</w:t>
      </w:r>
    </w:p>
    <w:p w14:paraId="7B4C74C9" w14:textId="77777777" w:rsidR="00267030" w:rsidRPr="00176469" w:rsidRDefault="00267030" w:rsidP="00267030">
      <w:pPr>
        <w:numPr>
          <w:ilvl w:val="0"/>
          <w:numId w:val="7"/>
        </w:numPr>
        <w:ind w:left="212" w:hanging="142"/>
        <w:rPr>
          <w:rFonts w:ascii="Arial" w:eastAsia="Arial" w:hAnsi="Arial" w:cs="Arial"/>
          <w:sz w:val="22"/>
          <w:szCs w:val="22"/>
        </w:rPr>
      </w:pPr>
      <w:r w:rsidRPr="00176469">
        <w:rPr>
          <w:rFonts w:ascii="Arial" w:hAnsi="Arial"/>
          <w:sz w:val="22"/>
        </w:rPr>
        <w:t>arriérés relatifs à une année antérieure ;</w:t>
      </w:r>
    </w:p>
    <w:p w14:paraId="3F293330" w14:textId="77777777" w:rsidR="00267030" w:rsidRPr="00176469" w:rsidRDefault="00267030" w:rsidP="00267030">
      <w:pPr>
        <w:numPr>
          <w:ilvl w:val="0"/>
          <w:numId w:val="7"/>
        </w:numPr>
        <w:ind w:left="212" w:hanging="142"/>
        <w:rPr>
          <w:rFonts w:ascii="Arial" w:eastAsia="Calibri" w:hAnsi="Arial" w:cs="Arial"/>
          <w:sz w:val="22"/>
          <w:szCs w:val="22"/>
        </w:rPr>
      </w:pPr>
      <w:r w:rsidRPr="00176469">
        <w:rPr>
          <w:rFonts w:ascii="Arial" w:hAnsi="Arial"/>
          <w:sz w:val="22"/>
        </w:rPr>
        <w:t>indemnités de licenciement pour les années suivantes et le pécule de vacances anticipé.</w:t>
      </w:r>
    </w:p>
    <w:bookmarkEnd w:id="4"/>
    <w:p w14:paraId="2A9D8F22" w14:textId="77777777" w:rsidR="00267030" w:rsidRPr="00176469" w:rsidRDefault="00267030" w:rsidP="00267030">
      <w:pPr>
        <w:rPr>
          <w:rFonts w:ascii="Arial" w:eastAsia="Calibri" w:hAnsi="Arial" w:cs="Arial"/>
          <w:sz w:val="22"/>
          <w:szCs w:val="22"/>
          <w:shd w:val="clear" w:color="auto" w:fill="FFFFFF"/>
        </w:rPr>
      </w:pPr>
    </w:p>
    <w:p w14:paraId="7988C4E5" w14:textId="77777777" w:rsidR="00267030" w:rsidRPr="00176469" w:rsidRDefault="00267030" w:rsidP="00267030">
      <w:pPr>
        <w:rPr>
          <w:rFonts w:ascii="Arial" w:eastAsia="Calibri" w:hAnsi="Arial" w:cs="Arial"/>
          <w:b/>
          <w:smallCaps/>
          <w:color w:val="4472C4"/>
          <w:sz w:val="22"/>
          <w:szCs w:val="22"/>
        </w:rPr>
      </w:pPr>
      <w:r w:rsidRPr="00176469">
        <w:rPr>
          <w:rFonts w:ascii="Arial" w:hAnsi="Arial"/>
          <w:b/>
          <w:smallCaps/>
          <w:color w:val="4472C4"/>
          <w:sz w:val="22"/>
        </w:rPr>
        <w:t>Comment se fait le calcul du revenu cadastral (2ème condition) ?</w:t>
      </w:r>
    </w:p>
    <w:p w14:paraId="0EF67237" w14:textId="77777777" w:rsidR="00267030" w:rsidRPr="00176469" w:rsidRDefault="00267030" w:rsidP="00267030">
      <w:pPr>
        <w:pStyle w:val="Lijstalinea"/>
        <w:numPr>
          <w:ilvl w:val="0"/>
          <w:numId w:val="23"/>
        </w:numPr>
        <w:rPr>
          <w:rFonts w:ascii="Arial" w:eastAsia="Arial" w:hAnsi="Arial" w:cs="Arial"/>
          <w:sz w:val="22"/>
          <w:szCs w:val="22"/>
        </w:rPr>
      </w:pPr>
      <w:r w:rsidRPr="00176469">
        <w:rPr>
          <w:rFonts w:ascii="Arial" w:hAnsi="Arial"/>
          <w:sz w:val="22"/>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176469">
        <w:rPr>
          <w:rFonts w:ascii="Arial" w:hAnsi="Arial"/>
          <w:sz w:val="22"/>
          <w:vertAlign w:val="superscript"/>
        </w:rPr>
        <w:t>er</w:t>
      </w:r>
      <w:r w:rsidRPr="00176469">
        <w:rPr>
          <w:rFonts w:ascii="Arial" w:hAnsi="Arial"/>
          <w:sz w:val="22"/>
        </w:rPr>
        <w:t xml:space="preserve"> janvier de l’année civile précédant l’année civile pour laquelle l’octroi du droit au supplément est examiné. En d’autres termes, le revenu cadastral à la date du 1</w:t>
      </w:r>
      <w:r w:rsidRPr="00176469">
        <w:rPr>
          <w:rFonts w:ascii="Arial" w:hAnsi="Arial"/>
          <w:sz w:val="22"/>
          <w:vertAlign w:val="superscript"/>
        </w:rPr>
        <w:t>er</w:t>
      </w:r>
      <w:r w:rsidRPr="00176469">
        <w:rPr>
          <w:rFonts w:ascii="Arial" w:hAnsi="Arial"/>
          <w:sz w:val="22"/>
        </w:rPr>
        <w:t xml:space="preserve"> janvier de l’année X-1 est pris en compte pour déterminer le droit à un supplément social durant l'année X.</w:t>
      </w:r>
    </w:p>
    <w:p w14:paraId="1F88668C" w14:textId="77777777" w:rsidR="00267030" w:rsidRPr="00176469" w:rsidRDefault="00267030" w:rsidP="00267030">
      <w:pPr>
        <w:pStyle w:val="Lijstalinea"/>
        <w:numPr>
          <w:ilvl w:val="0"/>
          <w:numId w:val="23"/>
        </w:numPr>
        <w:rPr>
          <w:rFonts w:ascii="Arial" w:eastAsia="Arial" w:hAnsi="Arial" w:cs="Arial"/>
          <w:sz w:val="22"/>
          <w:szCs w:val="22"/>
        </w:rPr>
      </w:pPr>
      <w:r w:rsidRPr="00176469">
        <w:rPr>
          <w:rFonts w:ascii="Arial" w:hAnsi="Arial"/>
          <w:sz w:val="22"/>
        </w:rPr>
        <w:lastRenderedPageBreak/>
        <w:t>Si un ou plusieurs des membres du ménage possèdent la qualité de propriétaire ou d’usufruitier en indivision, le revenu cadastral est multiplié par la fraction exprimant l’importance des droits, en pleine propriété ou en usufruit, de ce membre ou de ces membres du ménage.</w:t>
      </w:r>
    </w:p>
    <w:p w14:paraId="4ED2D609" w14:textId="77777777" w:rsidR="00267030" w:rsidRPr="00176469" w:rsidRDefault="00267030" w:rsidP="00267030">
      <w:pPr>
        <w:pStyle w:val="Lijstalinea"/>
        <w:numPr>
          <w:ilvl w:val="0"/>
          <w:numId w:val="23"/>
        </w:numPr>
        <w:rPr>
          <w:rFonts w:ascii="Arial" w:eastAsia="Arial" w:hAnsi="Arial" w:cs="Arial"/>
          <w:sz w:val="22"/>
          <w:szCs w:val="22"/>
        </w:rPr>
      </w:pPr>
      <w:r w:rsidRPr="00176469">
        <w:rPr>
          <w:rFonts w:ascii="Arial" w:hAnsi="Arial"/>
          <w:sz w:val="22"/>
        </w:rPr>
        <w:t>Ces données nous sont communiquées par le SPF Finances.</w:t>
      </w:r>
    </w:p>
    <w:p w14:paraId="0969F48F" w14:textId="77777777" w:rsidR="00267030" w:rsidRPr="00176469" w:rsidRDefault="00267030" w:rsidP="00267030">
      <w:pPr>
        <w:rPr>
          <w:rFonts w:ascii="Arial" w:eastAsia="Calibri" w:hAnsi="Arial" w:cs="Arial"/>
          <w:b/>
          <w:smallCaps/>
          <w:color w:val="4472C4"/>
          <w:sz w:val="22"/>
          <w:szCs w:val="22"/>
        </w:rPr>
      </w:pPr>
    </w:p>
    <w:p w14:paraId="40D7CAE5" w14:textId="77777777" w:rsidR="00267030" w:rsidRPr="00176469" w:rsidRDefault="00267030" w:rsidP="00267030">
      <w:pPr>
        <w:rPr>
          <w:rFonts w:ascii="Arial" w:eastAsia="Calibri" w:hAnsi="Arial" w:cs="Arial"/>
          <w:b/>
          <w:smallCaps/>
          <w:color w:val="4472C4"/>
          <w:sz w:val="22"/>
          <w:szCs w:val="22"/>
        </w:rPr>
      </w:pPr>
    </w:p>
    <w:p w14:paraId="318F8ED4" w14:textId="77777777" w:rsidR="00267030" w:rsidRPr="00176469" w:rsidRDefault="00267030" w:rsidP="00267030">
      <w:pPr>
        <w:rPr>
          <w:rFonts w:ascii="Arial" w:eastAsia="Calibri" w:hAnsi="Arial" w:cs="Arial"/>
          <w:sz w:val="22"/>
          <w:szCs w:val="22"/>
          <w:shd w:val="clear" w:color="auto" w:fill="FFFFFF"/>
        </w:rPr>
      </w:pPr>
      <w:r w:rsidRPr="00176469">
        <w:rPr>
          <w:rFonts w:ascii="Arial" w:hAnsi="Arial"/>
          <w:b/>
          <w:smallCaps/>
          <w:color w:val="4472C4"/>
          <w:sz w:val="22"/>
        </w:rPr>
        <w:t>Octroi du supplément social</w:t>
      </w:r>
    </w:p>
    <w:p w14:paraId="6B673A79" w14:textId="77777777" w:rsidR="00267030" w:rsidRPr="00176469" w:rsidRDefault="00267030" w:rsidP="00267030">
      <w:pPr>
        <w:rPr>
          <w:rFonts w:ascii="Arial" w:eastAsia="Calibri" w:hAnsi="Arial" w:cs="Arial"/>
          <w:sz w:val="22"/>
          <w:szCs w:val="22"/>
          <w:shd w:val="clear" w:color="auto" w:fill="FFFFFF"/>
        </w:rPr>
      </w:pPr>
      <w:r w:rsidRPr="00176469">
        <w:rPr>
          <w:rFonts w:ascii="Arial" w:hAnsi="Arial"/>
          <w:sz w:val="22"/>
          <w:shd w:val="clear" w:color="auto" w:fill="FFFFFF"/>
        </w:rPr>
        <w:t xml:space="preserve">La décision relative à l'octroi du supplément pendant l'année en cours (année X) est </w:t>
      </w:r>
      <w:r w:rsidRPr="00176469">
        <w:rPr>
          <w:rFonts w:ascii="Arial" w:hAnsi="Arial"/>
          <w:b/>
          <w:sz w:val="22"/>
          <w:shd w:val="clear" w:color="auto" w:fill="FFFFFF"/>
        </w:rPr>
        <w:t>provisoire</w:t>
      </w:r>
      <w:r w:rsidRPr="00176469">
        <w:rPr>
          <w:rFonts w:ascii="Arial" w:hAnsi="Arial"/>
          <w:sz w:val="22"/>
          <w:shd w:val="clear" w:color="auto" w:fill="FFFFFF"/>
        </w:rPr>
        <w:t>.</w:t>
      </w:r>
    </w:p>
    <w:p w14:paraId="723B1D87" w14:textId="77777777" w:rsidR="00267030" w:rsidRPr="00176469" w:rsidRDefault="00267030" w:rsidP="00267030">
      <w:pPr>
        <w:rPr>
          <w:rFonts w:ascii="Arial" w:eastAsia="Calibri" w:hAnsi="Arial" w:cs="Arial"/>
          <w:sz w:val="22"/>
          <w:szCs w:val="22"/>
          <w:shd w:val="clear" w:color="auto" w:fill="FFFFFF"/>
        </w:rPr>
      </w:pPr>
      <w:r w:rsidRPr="00176469">
        <w:rPr>
          <w:rFonts w:ascii="Arial" w:hAnsi="Arial"/>
          <w:sz w:val="22"/>
          <w:shd w:val="clear" w:color="auto" w:fill="FFFFFF"/>
        </w:rPr>
        <w:t xml:space="preserve">En effet, le contrôle des revenus annuels de votre ménage a lieu </w:t>
      </w:r>
      <w:r w:rsidRPr="00176469">
        <w:rPr>
          <w:rFonts w:ascii="Arial" w:hAnsi="Arial"/>
          <w:b/>
          <w:sz w:val="22"/>
          <w:shd w:val="clear" w:color="auto" w:fill="FFFFFF"/>
        </w:rPr>
        <w:t xml:space="preserve">deux ans plus tard </w:t>
      </w:r>
      <w:r w:rsidRPr="00176469">
        <w:rPr>
          <w:rFonts w:ascii="Arial" w:hAnsi="Arial"/>
          <w:sz w:val="22"/>
          <w:shd w:val="clear" w:color="auto" w:fill="FFFFFF"/>
        </w:rPr>
        <w:t>(année X+2), lorsque les données relatives à vos revenus professionnels et de remplacement imposables sont disponibles auprès de l'administration fiscale (SPF Finances).</w:t>
      </w:r>
    </w:p>
    <w:p w14:paraId="60E8C1B2" w14:textId="77777777" w:rsidR="00267030" w:rsidRPr="00176469" w:rsidRDefault="00267030" w:rsidP="00267030">
      <w:pPr>
        <w:rPr>
          <w:rFonts w:ascii="Arial" w:eastAsia="Calibri" w:hAnsi="Arial" w:cs="Arial"/>
          <w:sz w:val="22"/>
          <w:szCs w:val="22"/>
          <w:shd w:val="clear" w:color="auto" w:fill="FFFFFF"/>
        </w:rPr>
      </w:pPr>
    </w:p>
    <w:p w14:paraId="5C5BBB07" w14:textId="77777777" w:rsidR="00267030" w:rsidRPr="00176469" w:rsidRDefault="00267030" w:rsidP="00267030">
      <w:pPr>
        <w:numPr>
          <w:ilvl w:val="0"/>
          <w:numId w:val="19"/>
        </w:numPr>
        <w:overflowPunct/>
        <w:autoSpaceDE/>
        <w:autoSpaceDN/>
        <w:adjustRightInd/>
        <w:contextualSpacing/>
        <w:textAlignment w:val="auto"/>
        <w:rPr>
          <w:rFonts w:ascii="Arial" w:eastAsia="Calibri" w:hAnsi="Arial" w:cs="Arial"/>
          <w:sz w:val="22"/>
          <w:szCs w:val="22"/>
          <w:shd w:val="clear" w:color="auto" w:fill="FFFFFF"/>
        </w:rPr>
      </w:pPr>
      <w:r w:rsidRPr="00176469">
        <w:rPr>
          <w:rFonts w:ascii="Arial" w:hAnsi="Arial"/>
          <w:sz w:val="22"/>
          <w:shd w:val="clear" w:color="auto" w:fill="FFFFFF"/>
        </w:rPr>
        <w:t>Si, après vérification de ces données, il s’avère que le plafond de revenus annuels de votre ménage est tout de même dépassé, vous devez rembourser les suppléments perçus.</w:t>
      </w:r>
    </w:p>
    <w:p w14:paraId="4622F4ED" w14:textId="77777777" w:rsidR="00267030" w:rsidRPr="00176469" w:rsidRDefault="00267030" w:rsidP="00267030">
      <w:pPr>
        <w:numPr>
          <w:ilvl w:val="0"/>
          <w:numId w:val="19"/>
        </w:numPr>
        <w:overflowPunct/>
        <w:autoSpaceDE/>
        <w:autoSpaceDN/>
        <w:adjustRightInd/>
        <w:contextualSpacing/>
        <w:textAlignment w:val="auto"/>
        <w:rPr>
          <w:rFonts w:ascii="Arial" w:eastAsia="Calibri" w:hAnsi="Arial" w:cs="Arial"/>
          <w:sz w:val="22"/>
          <w:szCs w:val="22"/>
          <w:shd w:val="clear" w:color="auto" w:fill="FFFFFF"/>
        </w:rPr>
      </w:pPr>
      <w:r w:rsidRPr="00176469">
        <w:rPr>
          <w:rFonts w:ascii="Arial" w:hAnsi="Arial"/>
          <w:sz w:val="22"/>
          <w:shd w:val="clear" w:color="auto" w:fill="FFFFFF"/>
        </w:rPr>
        <w:t>Si vous n’avez pas perçu de supplément provisoire, mais qu’après vérification des données fiscales relatives aux revenus annuels du ménage, il s’avère que le plafond n’a pas été dépassé, vous recevrez le supplément rétroactivement (à condition que la limite pour le revenu cadastral n'ait pas non plus été dépassée).</w:t>
      </w:r>
    </w:p>
    <w:p w14:paraId="461B0BD4" w14:textId="77777777" w:rsidR="00267030" w:rsidRPr="00176469" w:rsidRDefault="00267030" w:rsidP="00267030">
      <w:pPr>
        <w:numPr>
          <w:ilvl w:val="0"/>
          <w:numId w:val="19"/>
        </w:numPr>
        <w:overflowPunct/>
        <w:autoSpaceDE/>
        <w:autoSpaceDN/>
        <w:adjustRightInd/>
        <w:contextualSpacing/>
        <w:textAlignment w:val="auto"/>
        <w:rPr>
          <w:rFonts w:ascii="Arial" w:eastAsia="Calibri" w:hAnsi="Arial" w:cs="Arial"/>
          <w:sz w:val="22"/>
          <w:szCs w:val="22"/>
          <w:shd w:val="clear" w:color="auto" w:fill="FFFFFF"/>
        </w:rPr>
      </w:pPr>
      <w:r w:rsidRPr="00176469">
        <w:rPr>
          <w:rFonts w:ascii="Arial" w:hAnsi="Arial"/>
          <w:sz w:val="22"/>
          <w:shd w:val="clear" w:color="auto" w:fill="FFFFFF"/>
        </w:rPr>
        <w:t xml:space="preserve">Si, après vérification des données fiscales relatives aux revenus annuels du ménage, il est confirmé que le supplément a été accordé à juste titre ou n'a pas été accordé à juste titre, vous ne recevez pas d'autres informations. </w:t>
      </w:r>
    </w:p>
    <w:p w14:paraId="16A194CB" w14:textId="77777777" w:rsidR="00267030" w:rsidRPr="00176469" w:rsidRDefault="00267030" w:rsidP="00267030">
      <w:pPr>
        <w:ind w:left="720"/>
        <w:contextualSpacing/>
        <w:rPr>
          <w:rFonts w:ascii="Arial" w:eastAsia="Calibri" w:hAnsi="Arial" w:cs="Arial"/>
          <w:sz w:val="22"/>
          <w:szCs w:val="22"/>
          <w:shd w:val="clear" w:color="auto" w:fill="FFFFFF"/>
        </w:rPr>
      </w:pPr>
    </w:p>
    <w:p w14:paraId="4FD5DBE1" w14:textId="77777777" w:rsidR="00267030" w:rsidRPr="00176469" w:rsidRDefault="00267030" w:rsidP="00267030">
      <w:pPr>
        <w:ind w:left="351"/>
        <w:rPr>
          <w:rFonts w:ascii="Arial" w:eastAsia="Calibri" w:hAnsi="Arial" w:cs="Arial"/>
          <w:sz w:val="22"/>
          <w:szCs w:val="22"/>
          <w:shd w:val="clear" w:color="auto" w:fill="FFFFFF"/>
        </w:rPr>
      </w:pPr>
    </w:p>
    <w:p w14:paraId="5A61200D" w14:textId="77777777" w:rsidR="00267030" w:rsidRPr="00176469" w:rsidRDefault="00267030" w:rsidP="00267030">
      <w:pPr>
        <w:rPr>
          <w:rFonts w:ascii="Arial" w:eastAsia="Calibri" w:hAnsi="Arial" w:cs="Arial"/>
          <w:b/>
          <w:smallCaps/>
          <w:color w:val="4472C4"/>
          <w:sz w:val="22"/>
          <w:szCs w:val="22"/>
        </w:rPr>
      </w:pPr>
      <w:bookmarkStart w:id="5" w:name="_Hlk71549699"/>
      <w:r w:rsidRPr="00176469">
        <w:rPr>
          <w:rFonts w:ascii="Arial" w:hAnsi="Arial"/>
          <w:b/>
          <w:smallCaps/>
          <w:color w:val="4472C4"/>
          <w:sz w:val="22"/>
        </w:rPr>
        <w:t>Prévenez toujours votre organisme d'allocations familiales !</w:t>
      </w:r>
    </w:p>
    <w:bookmarkEnd w:id="5"/>
    <w:p w14:paraId="5B178057" w14:textId="77777777" w:rsidR="00267030" w:rsidRPr="00176469" w:rsidRDefault="00267030" w:rsidP="00267030">
      <w:pPr>
        <w:numPr>
          <w:ilvl w:val="0"/>
          <w:numId w:val="7"/>
        </w:numPr>
        <w:spacing w:line="290" w:lineRule="atLeast"/>
        <w:jc w:val="both"/>
        <w:rPr>
          <w:rFonts w:ascii="Arial" w:hAnsi="Arial" w:cs="Arial"/>
          <w:sz w:val="22"/>
          <w:szCs w:val="22"/>
        </w:rPr>
      </w:pPr>
      <w:r w:rsidRPr="00176469">
        <w:rPr>
          <w:rFonts w:ascii="Arial" w:hAnsi="Arial"/>
          <w:sz w:val="22"/>
        </w:rPr>
        <w:t>si vos revenus professionnels et/ou vos prestations augmentent ou diminuent ;</w:t>
      </w:r>
    </w:p>
    <w:p w14:paraId="2FA37FD8" w14:textId="77777777" w:rsidR="00267030" w:rsidRPr="00176469" w:rsidRDefault="00267030" w:rsidP="00267030">
      <w:pPr>
        <w:numPr>
          <w:ilvl w:val="0"/>
          <w:numId w:val="7"/>
        </w:numPr>
        <w:spacing w:line="290" w:lineRule="atLeast"/>
        <w:jc w:val="both"/>
        <w:rPr>
          <w:rFonts w:ascii="Arial" w:hAnsi="Arial" w:cs="Arial"/>
          <w:sz w:val="22"/>
          <w:szCs w:val="22"/>
        </w:rPr>
      </w:pPr>
      <w:r w:rsidRPr="00176469">
        <w:rPr>
          <w:rFonts w:ascii="Arial" w:hAnsi="Arial"/>
          <w:sz w:val="22"/>
        </w:rPr>
        <w:t>si l'enfant n'étudie plus, si vous emménagez ensemble ou si un membre de la famille déménage séparément, si vous changez d'adresse ;</w:t>
      </w:r>
    </w:p>
    <w:p w14:paraId="2E6C4D13" w14:textId="77777777" w:rsidR="00267030" w:rsidRPr="00176469" w:rsidRDefault="00267030" w:rsidP="00267030">
      <w:pPr>
        <w:numPr>
          <w:ilvl w:val="0"/>
          <w:numId w:val="7"/>
        </w:numPr>
        <w:spacing w:line="290" w:lineRule="atLeast"/>
        <w:jc w:val="both"/>
        <w:rPr>
          <w:rFonts w:ascii="Arial" w:hAnsi="Arial" w:cs="Arial"/>
          <w:sz w:val="22"/>
          <w:szCs w:val="22"/>
        </w:rPr>
      </w:pPr>
      <w:r w:rsidRPr="00176469">
        <w:rPr>
          <w:rFonts w:ascii="Arial" w:hAnsi="Arial"/>
          <w:sz w:val="22"/>
        </w:rPr>
        <w:t>si vous vous mariez ou êtes marié en dehors de la Belgique ;</w:t>
      </w:r>
    </w:p>
    <w:p w14:paraId="0BD58FF2" w14:textId="77777777" w:rsidR="00267030" w:rsidRPr="00176469" w:rsidRDefault="00267030" w:rsidP="00267030">
      <w:pPr>
        <w:numPr>
          <w:ilvl w:val="0"/>
          <w:numId w:val="7"/>
        </w:numPr>
        <w:spacing w:line="290" w:lineRule="atLeast"/>
        <w:jc w:val="both"/>
        <w:rPr>
          <w:rFonts w:ascii="Arial" w:eastAsia="Calibri" w:hAnsi="Arial" w:cs="Arial"/>
          <w:sz w:val="22"/>
          <w:szCs w:val="22"/>
          <w:shd w:val="clear" w:color="auto" w:fill="FFFFFF"/>
        </w:rPr>
      </w:pPr>
      <w:r w:rsidRPr="00176469">
        <w:rPr>
          <w:rFonts w:ascii="Arial" w:hAnsi="Arial"/>
          <w:sz w:val="22"/>
        </w:rPr>
        <w:t>si votre conjoint/partenaire travaille à l'étranger ou pour une organisation internationale (UE, OTAN, ONU, etc.).</w:t>
      </w:r>
      <w:bookmarkEnd w:id="1"/>
    </w:p>
    <w:p w14:paraId="1AFFF9AE" w14:textId="77777777" w:rsidR="00267030" w:rsidRPr="00DF19E8" w:rsidRDefault="00267030" w:rsidP="00267030"/>
    <w:p w14:paraId="184FF1EC" w14:textId="77777777" w:rsidR="00866858" w:rsidRPr="003C573F" w:rsidRDefault="00866858" w:rsidP="00590E86">
      <w:pPr>
        <w:overflowPunct/>
        <w:autoSpaceDE/>
        <w:autoSpaceDN/>
        <w:adjustRightInd/>
        <w:textAlignment w:val="auto"/>
        <w:rPr>
          <w:rFonts w:asciiTheme="minorHAnsi" w:hAnsiTheme="minorHAnsi" w:cstheme="minorHAnsi"/>
          <w:color w:val="000000" w:themeColor="text1"/>
          <w:sz w:val="22"/>
          <w:szCs w:val="22"/>
        </w:rPr>
      </w:pPr>
    </w:p>
    <w:sectPr w:rsidR="00866858" w:rsidRPr="003C57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E356" w14:textId="77777777" w:rsidR="00724727" w:rsidRDefault="00724727" w:rsidP="00780C29">
      <w:r>
        <w:separator/>
      </w:r>
    </w:p>
  </w:endnote>
  <w:endnote w:type="continuationSeparator" w:id="0">
    <w:p w14:paraId="3B559A02" w14:textId="77777777" w:rsidR="00724727" w:rsidRDefault="00724727" w:rsidP="0078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AEB2" w14:textId="77777777" w:rsidR="00724727" w:rsidRDefault="00724727" w:rsidP="00780C29">
      <w:r>
        <w:separator/>
      </w:r>
    </w:p>
  </w:footnote>
  <w:footnote w:type="continuationSeparator" w:id="0">
    <w:p w14:paraId="07C7D2FC" w14:textId="77777777" w:rsidR="00724727" w:rsidRDefault="00724727" w:rsidP="00780C29">
      <w:r>
        <w:continuationSeparator/>
      </w:r>
    </w:p>
  </w:footnote>
  <w:footnote w:id="1">
    <w:p w14:paraId="4047D8CA" w14:textId="35995CE8" w:rsidR="005120CB" w:rsidRDefault="005120CB">
      <w:pPr>
        <w:pStyle w:val="Voetnoottekst"/>
      </w:pPr>
      <w:r>
        <w:rPr>
          <w:rStyle w:val="Voetnootmarkering"/>
        </w:rPr>
        <w:footnoteRef/>
      </w:r>
      <w:r>
        <w:t xml:space="preserve"> </w:t>
      </w:r>
      <w:r w:rsidRPr="00FC0317">
        <w:rPr>
          <w:rFonts w:asciiTheme="minorHAnsi" w:hAnsiTheme="minorHAnsi" w:cstheme="minorHAnsi"/>
        </w:rPr>
        <w:t>Les revenus annuels du ménage tels que repris à l’art. 3, 7° de l'ordonnance du 25 avril 2019 : les revenus professionnels imposables et les revenus de remplacement imposables, avant déduction de toute charge professionnelle, rattachés à un exercice fiscal donné. Pour les travailleurs indépendants : le revenu net imposable x 100/80</w:t>
      </w:r>
      <w:r w:rsidR="00210809" w:rsidRPr="00FC0317">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A34C38"/>
    <w:multiLevelType w:val="hybridMultilevel"/>
    <w:tmpl w:val="AFF0F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1428" w:hanging="360"/>
      </w:pPr>
      <w:rPr>
        <w:rFonts w:ascii="Wingdings" w:hAnsi="Wingdings"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060C3B71"/>
    <w:multiLevelType w:val="multilevel"/>
    <w:tmpl w:val="01DCCAF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4" w15:restartNumberingAfterBreak="0">
    <w:nsid w:val="07C825D5"/>
    <w:multiLevelType w:val="hybridMultilevel"/>
    <w:tmpl w:val="3F38B44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873A66"/>
    <w:multiLevelType w:val="hybridMultilevel"/>
    <w:tmpl w:val="39225CCC"/>
    <w:lvl w:ilvl="0" w:tplc="A47A45FA">
      <w:start w:val="1"/>
      <w:numFmt w:val="bullet"/>
      <w:lvlText w:val=""/>
      <w:lvlJc w:val="left"/>
      <w:pPr>
        <w:ind w:left="360" w:hanging="360"/>
      </w:pPr>
      <w:rPr>
        <w:rFonts w:ascii="Wingdings" w:hAnsi="Wingdings"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14634A7C"/>
    <w:multiLevelType w:val="hybridMultilevel"/>
    <w:tmpl w:val="5A282634"/>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4ED7E6B"/>
    <w:multiLevelType w:val="hybridMultilevel"/>
    <w:tmpl w:val="B57A82BC"/>
    <w:lvl w:ilvl="0" w:tplc="2336109C">
      <w:start w:val="1"/>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76B1B5E"/>
    <w:multiLevelType w:val="hybridMultilevel"/>
    <w:tmpl w:val="186C43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108661C"/>
    <w:multiLevelType w:val="hybridMultilevel"/>
    <w:tmpl w:val="195C1DAC"/>
    <w:lvl w:ilvl="0" w:tplc="D458BF8E">
      <w:start w:val="1"/>
      <w:numFmt w:val="bullet"/>
      <w:lvlText w:val="-"/>
      <w:lvlJc w:val="left"/>
      <w:pPr>
        <w:ind w:left="360" w:hanging="360"/>
      </w:pPr>
      <w:rPr>
        <w:rFonts w:ascii="Times New Roman" w:hAnsi="Times New Roman" w:cs="Times New Roman" w:hint="default"/>
      </w:rPr>
    </w:lvl>
    <w:lvl w:ilvl="1" w:tplc="1CD6B0C0" w:tentative="1">
      <w:start w:val="1"/>
      <w:numFmt w:val="bullet"/>
      <w:lvlText w:val="o"/>
      <w:lvlJc w:val="left"/>
      <w:pPr>
        <w:ind w:left="1080" w:hanging="360"/>
      </w:pPr>
      <w:rPr>
        <w:rFonts w:ascii="Courier New" w:hAnsi="Courier New" w:cs="Courier New" w:hint="default"/>
      </w:rPr>
    </w:lvl>
    <w:lvl w:ilvl="2" w:tplc="4FF25D16" w:tentative="1">
      <w:start w:val="1"/>
      <w:numFmt w:val="bullet"/>
      <w:lvlText w:val=""/>
      <w:lvlJc w:val="left"/>
      <w:pPr>
        <w:ind w:left="1800" w:hanging="360"/>
      </w:pPr>
      <w:rPr>
        <w:rFonts w:ascii="Wingdings" w:hAnsi="Wingdings" w:hint="default"/>
      </w:rPr>
    </w:lvl>
    <w:lvl w:ilvl="3" w:tplc="B114DA28" w:tentative="1">
      <w:start w:val="1"/>
      <w:numFmt w:val="bullet"/>
      <w:lvlText w:val=""/>
      <w:lvlJc w:val="left"/>
      <w:pPr>
        <w:ind w:left="2520" w:hanging="360"/>
      </w:pPr>
      <w:rPr>
        <w:rFonts w:ascii="Symbol" w:hAnsi="Symbol" w:hint="default"/>
      </w:rPr>
    </w:lvl>
    <w:lvl w:ilvl="4" w:tplc="D952D35A" w:tentative="1">
      <w:start w:val="1"/>
      <w:numFmt w:val="bullet"/>
      <w:lvlText w:val="o"/>
      <w:lvlJc w:val="left"/>
      <w:pPr>
        <w:ind w:left="3240" w:hanging="360"/>
      </w:pPr>
      <w:rPr>
        <w:rFonts w:ascii="Courier New" w:hAnsi="Courier New" w:cs="Courier New" w:hint="default"/>
      </w:rPr>
    </w:lvl>
    <w:lvl w:ilvl="5" w:tplc="9F60D79E" w:tentative="1">
      <w:start w:val="1"/>
      <w:numFmt w:val="bullet"/>
      <w:lvlText w:val=""/>
      <w:lvlJc w:val="left"/>
      <w:pPr>
        <w:ind w:left="3960" w:hanging="360"/>
      </w:pPr>
      <w:rPr>
        <w:rFonts w:ascii="Wingdings" w:hAnsi="Wingdings" w:hint="default"/>
      </w:rPr>
    </w:lvl>
    <w:lvl w:ilvl="6" w:tplc="4106FD82" w:tentative="1">
      <w:start w:val="1"/>
      <w:numFmt w:val="bullet"/>
      <w:lvlText w:val=""/>
      <w:lvlJc w:val="left"/>
      <w:pPr>
        <w:ind w:left="4680" w:hanging="360"/>
      </w:pPr>
      <w:rPr>
        <w:rFonts w:ascii="Symbol" w:hAnsi="Symbol" w:hint="default"/>
      </w:rPr>
    </w:lvl>
    <w:lvl w:ilvl="7" w:tplc="1EE807C4" w:tentative="1">
      <w:start w:val="1"/>
      <w:numFmt w:val="bullet"/>
      <w:lvlText w:val="o"/>
      <w:lvlJc w:val="left"/>
      <w:pPr>
        <w:ind w:left="5400" w:hanging="360"/>
      </w:pPr>
      <w:rPr>
        <w:rFonts w:ascii="Courier New" w:hAnsi="Courier New" w:cs="Courier New" w:hint="default"/>
      </w:rPr>
    </w:lvl>
    <w:lvl w:ilvl="8" w:tplc="3086CE62" w:tentative="1">
      <w:start w:val="1"/>
      <w:numFmt w:val="bullet"/>
      <w:lvlText w:val=""/>
      <w:lvlJc w:val="left"/>
      <w:pPr>
        <w:ind w:left="6120" w:hanging="360"/>
      </w:pPr>
      <w:rPr>
        <w:rFonts w:ascii="Wingdings" w:hAnsi="Wingdings" w:hint="default"/>
      </w:rPr>
    </w:lvl>
  </w:abstractNum>
  <w:abstractNum w:abstractNumId="10" w15:restartNumberingAfterBreak="0">
    <w:nsid w:val="2FBA28F4"/>
    <w:multiLevelType w:val="hybridMultilevel"/>
    <w:tmpl w:val="C6869D26"/>
    <w:lvl w:ilvl="0" w:tplc="D35C1620">
      <w:numFmt w:val="bullet"/>
      <w:lvlText w:val="-"/>
      <w:lvlJc w:val="left"/>
      <w:pPr>
        <w:ind w:left="720" w:hanging="360"/>
      </w:pPr>
      <w:rPr>
        <w:rFonts w:ascii="Arial" w:eastAsia="Times New Roman" w:hAnsi="Arial" w:cs="Arial" w:hint="default"/>
      </w:rPr>
    </w:lvl>
    <w:lvl w:ilvl="1" w:tplc="27429BCC">
      <w:start w:val="1"/>
      <w:numFmt w:val="bullet"/>
      <w:lvlText w:val="o"/>
      <w:lvlJc w:val="left"/>
      <w:pPr>
        <w:ind w:left="1440" w:hanging="360"/>
      </w:pPr>
      <w:rPr>
        <w:rFonts w:ascii="Courier New" w:hAnsi="Courier New" w:cs="Courier New" w:hint="default"/>
      </w:rPr>
    </w:lvl>
    <w:lvl w:ilvl="2" w:tplc="63FA0A90" w:tentative="1">
      <w:start w:val="1"/>
      <w:numFmt w:val="bullet"/>
      <w:lvlText w:val=""/>
      <w:lvlJc w:val="left"/>
      <w:pPr>
        <w:ind w:left="2160" w:hanging="360"/>
      </w:pPr>
      <w:rPr>
        <w:rFonts w:ascii="Wingdings" w:hAnsi="Wingdings" w:hint="default"/>
      </w:rPr>
    </w:lvl>
    <w:lvl w:ilvl="3" w:tplc="83583458" w:tentative="1">
      <w:start w:val="1"/>
      <w:numFmt w:val="bullet"/>
      <w:lvlText w:val=""/>
      <w:lvlJc w:val="left"/>
      <w:pPr>
        <w:ind w:left="2880" w:hanging="360"/>
      </w:pPr>
      <w:rPr>
        <w:rFonts w:ascii="Symbol" w:hAnsi="Symbol" w:hint="default"/>
      </w:rPr>
    </w:lvl>
    <w:lvl w:ilvl="4" w:tplc="92CE703C" w:tentative="1">
      <w:start w:val="1"/>
      <w:numFmt w:val="bullet"/>
      <w:lvlText w:val="o"/>
      <w:lvlJc w:val="left"/>
      <w:pPr>
        <w:ind w:left="3600" w:hanging="360"/>
      </w:pPr>
      <w:rPr>
        <w:rFonts w:ascii="Courier New" w:hAnsi="Courier New" w:cs="Courier New" w:hint="default"/>
      </w:rPr>
    </w:lvl>
    <w:lvl w:ilvl="5" w:tplc="2860502A" w:tentative="1">
      <w:start w:val="1"/>
      <w:numFmt w:val="bullet"/>
      <w:lvlText w:val=""/>
      <w:lvlJc w:val="left"/>
      <w:pPr>
        <w:ind w:left="4320" w:hanging="360"/>
      </w:pPr>
      <w:rPr>
        <w:rFonts w:ascii="Wingdings" w:hAnsi="Wingdings" w:hint="default"/>
      </w:rPr>
    </w:lvl>
    <w:lvl w:ilvl="6" w:tplc="E4008FBE" w:tentative="1">
      <w:start w:val="1"/>
      <w:numFmt w:val="bullet"/>
      <w:lvlText w:val=""/>
      <w:lvlJc w:val="left"/>
      <w:pPr>
        <w:ind w:left="5040" w:hanging="360"/>
      </w:pPr>
      <w:rPr>
        <w:rFonts w:ascii="Symbol" w:hAnsi="Symbol" w:hint="default"/>
      </w:rPr>
    </w:lvl>
    <w:lvl w:ilvl="7" w:tplc="D43806CE" w:tentative="1">
      <w:start w:val="1"/>
      <w:numFmt w:val="bullet"/>
      <w:lvlText w:val="o"/>
      <w:lvlJc w:val="left"/>
      <w:pPr>
        <w:ind w:left="5760" w:hanging="360"/>
      </w:pPr>
      <w:rPr>
        <w:rFonts w:ascii="Courier New" w:hAnsi="Courier New" w:cs="Courier New" w:hint="default"/>
      </w:rPr>
    </w:lvl>
    <w:lvl w:ilvl="8" w:tplc="642C66BA" w:tentative="1">
      <w:start w:val="1"/>
      <w:numFmt w:val="bullet"/>
      <w:lvlText w:val=""/>
      <w:lvlJc w:val="left"/>
      <w:pPr>
        <w:ind w:left="6480" w:hanging="360"/>
      </w:pPr>
      <w:rPr>
        <w:rFonts w:ascii="Wingdings" w:hAnsi="Wingdings" w:hint="default"/>
      </w:rPr>
    </w:lvl>
  </w:abstractNum>
  <w:abstractNum w:abstractNumId="11"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520B3445"/>
    <w:multiLevelType w:val="hybridMultilevel"/>
    <w:tmpl w:val="F8847382"/>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69D0AA9"/>
    <w:multiLevelType w:val="hybridMultilevel"/>
    <w:tmpl w:val="468E302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DAD7404"/>
    <w:multiLevelType w:val="hybridMultilevel"/>
    <w:tmpl w:val="372C044C"/>
    <w:lvl w:ilvl="0" w:tplc="4E9C1000">
      <w:numFmt w:val="bullet"/>
      <w:lvlText w:val="-"/>
      <w:lvlJc w:val="left"/>
      <w:pPr>
        <w:ind w:left="720" w:hanging="360"/>
      </w:pPr>
      <w:rPr>
        <w:rFonts w:ascii="Arial" w:eastAsia="Times New Roman" w:hAnsi="Arial" w:cs="Arial" w:hint="default"/>
      </w:rPr>
    </w:lvl>
    <w:lvl w:ilvl="1" w:tplc="20F842FA" w:tentative="1">
      <w:start w:val="1"/>
      <w:numFmt w:val="bullet"/>
      <w:lvlText w:val="o"/>
      <w:lvlJc w:val="left"/>
      <w:pPr>
        <w:ind w:left="1440" w:hanging="360"/>
      </w:pPr>
      <w:rPr>
        <w:rFonts w:ascii="Courier New" w:hAnsi="Courier New" w:cs="Courier New" w:hint="default"/>
      </w:rPr>
    </w:lvl>
    <w:lvl w:ilvl="2" w:tplc="ECEE0482" w:tentative="1">
      <w:start w:val="1"/>
      <w:numFmt w:val="bullet"/>
      <w:lvlText w:val=""/>
      <w:lvlJc w:val="left"/>
      <w:pPr>
        <w:ind w:left="2160" w:hanging="360"/>
      </w:pPr>
      <w:rPr>
        <w:rFonts w:ascii="Wingdings" w:hAnsi="Wingdings" w:hint="default"/>
      </w:rPr>
    </w:lvl>
    <w:lvl w:ilvl="3" w:tplc="68E0BD8C" w:tentative="1">
      <w:start w:val="1"/>
      <w:numFmt w:val="bullet"/>
      <w:lvlText w:val=""/>
      <w:lvlJc w:val="left"/>
      <w:pPr>
        <w:ind w:left="2880" w:hanging="360"/>
      </w:pPr>
      <w:rPr>
        <w:rFonts w:ascii="Symbol" w:hAnsi="Symbol" w:hint="default"/>
      </w:rPr>
    </w:lvl>
    <w:lvl w:ilvl="4" w:tplc="564E8AF0" w:tentative="1">
      <w:start w:val="1"/>
      <w:numFmt w:val="bullet"/>
      <w:lvlText w:val="o"/>
      <w:lvlJc w:val="left"/>
      <w:pPr>
        <w:ind w:left="3600" w:hanging="360"/>
      </w:pPr>
      <w:rPr>
        <w:rFonts w:ascii="Courier New" w:hAnsi="Courier New" w:cs="Courier New" w:hint="default"/>
      </w:rPr>
    </w:lvl>
    <w:lvl w:ilvl="5" w:tplc="881ABF18" w:tentative="1">
      <w:start w:val="1"/>
      <w:numFmt w:val="bullet"/>
      <w:lvlText w:val=""/>
      <w:lvlJc w:val="left"/>
      <w:pPr>
        <w:ind w:left="4320" w:hanging="360"/>
      </w:pPr>
      <w:rPr>
        <w:rFonts w:ascii="Wingdings" w:hAnsi="Wingdings" w:hint="default"/>
      </w:rPr>
    </w:lvl>
    <w:lvl w:ilvl="6" w:tplc="7B7EFA36" w:tentative="1">
      <w:start w:val="1"/>
      <w:numFmt w:val="bullet"/>
      <w:lvlText w:val=""/>
      <w:lvlJc w:val="left"/>
      <w:pPr>
        <w:ind w:left="5040" w:hanging="360"/>
      </w:pPr>
      <w:rPr>
        <w:rFonts w:ascii="Symbol" w:hAnsi="Symbol" w:hint="default"/>
      </w:rPr>
    </w:lvl>
    <w:lvl w:ilvl="7" w:tplc="7B8E7BD4" w:tentative="1">
      <w:start w:val="1"/>
      <w:numFmt w:val="bullet"/>
      <w:lvlText w:val="o"/>
      <w:lvlJc w:val="left"/>
      <w:pPr>
        <w:ind w:left="5760" w:hanging="360"/>
      </w:pPr>
      <w:rPr>
        <w:rFonts w:ascii="Courier New" w:hAnsi="Courier New" w:cs="Courier New" w:hint="default"/>
      </w:rPr>
    </w:lvl>
    <w:lvl w:ilvl="8" w:tplc="143A4958" w:tentative="1">
      <w:start w:val="1"/>
      <w:numFmt w:val="bullet"/>
      <w:lvlText w:val=""/>
      <w:lvlJc w:val="left"/>
      <w:pPr>
        <w:ind w:left="6480" w:hanging="360"/>
      </w:pPr>
      <w:rPr>
        <w:rFonts w:ascii="Wingdings" w:hAnsi="Wingdings" w:hint="default"/>
      </w:rPr>
    </w:lvl>
  </w:abstractNum>
  <w:abstractNum w:abstractNumId="18" w15:restartNumberingAfterBreak="0">
    <w:nsid w:val="64600BC1"/>
    <w:multiLevelType w:val="hybridMultilevel"/>
    <w:tmpl w:val="15B0851A"/>
    <w:lvl w:ilvl="0" w:tplc="1250FE00">
      <w:start w:val="1"/>
      <w:numFmt w:val="bullet"/>
      <w:lvlText w:val="-"/>
      <w:lvlJc w:val="left"/>
      <w:pPr>
        <w:ind w:left="1428" w:hanging="360"/>
      </w:pPr>
      <w:rPr>
        <w:rFonts w:ascii="Times New Roman" w:hAnsi="Times New Roman"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6A4D6AE5"/>
    <w:multiLevelType w:val="hybridMultilevel"/>
    <w:tmpl w:val="4D72A646"/>
    <w:lvl w:ilvl="0" w:tplc="57C6CB3E">
      <w:start w:val="1"/>
      <w:numFmt w:val="decimal"/>
      <w:lvlText w:val="%1)"/>
      <w:lvlJc w:val="left"/>
      <w:pPr>
        <w:ind w:left="351" w:hanging="360"/>
      </w:pPr>
      <w:rPr>
        <w:rFonts w:hint="default"/>
      </w:rPr>
    </w:lvl>
    <w:lvl w:ilvl="1" w:tplc="C4B6F78C" w:tentative="1">
      <w:start w:val="1"/>
      <w:numFmt w:val="lowerLetter"/>
      <w:lvlText w:val="%2."/>
      <w:lvlJc w:val="left"/>
      <w:pPr>
        <w:ind w:left="1071" w:hanging="360"/>
      </w:pPr>
    </w:lvl>
    <w:lvl w:ilvl="2" w:tplc="631A403A" w:tentative="1">
      <w:start w:val="1"/>
      <w:numFmt w:val="lowerRoman"/>
      <w:lvlText w:val="%3."/>
      <w:lvlJc w:val="right"/>
      <w:pPr>
        <w:ind w:left="1791" w:hanging="180"/>
      </w:pPr>
    </w:lvl>
    <w:lvl w:ilvl="3" w:tplc="632E546C" w:tentative="1">
      <w:start w:val="1"/>
      <w:numFmt w:val="decimal"/>
      <w:lvlText w:val="%4."/>
      <w:lvlJc w:val="left"/>
      <w:pPr>
        <w:ind w:left="2511" w:hanging="360"/>
      </w:pPr>
    </w:lvl>
    <w:lvl w:ilvl="4" w:tplc="2C088D64" w:tentative="1">
      <w:start w:val="1"/>
      <w:numFmt w:val="lowerLetter"/>
      <w:lvlText w:val="%5."/>
      <w:lvlJc w:val="left"/>
      <w:pPr>
        <w:ind w:left="3231" w:hanging="360"/>
      </w:pPr>
    </w:lvl>
    <w:lvl w:ilvl="5" w:tplc="A586B94C" w:tentative="1">
      <w:start w:val="1"/>
      <w:numFmt w:val="lowerRoman"/>
      <w:lvlText w:val="%6."/>
      <w:lvlJc w:val="right"/>
      <w:pPr>
        <w:ind w:left="3951" w:hanging="180"/>
      </w:pPr>
    </w:lvl>
    <w:lvl w:ilvl="6" w:tplc="14C2D52C" w:tentative="1">
      <w:start w:val="1"/>
      <w:numFmt w:val="decimal"/>
      <w:lvlText w:val="%7."/>
      <w:lvlJc w:val="left"/>
      <w:pPr>
        <w:ind w:left="4671" w:hanging="360"/>
      </w:pPr>
    </w:lvl>
    <w:lvl w:ilvl="7" w:tplc="81FE870C" w:tentative="1">
      <w:start w:val="1"/>
      <w:numFmt w:val="lowerLetter"/>
      <w:lvlText w:val="%8."/>
      <w:lvlJc w:val="left"/>
      <w:pPr>
        <w:ind w:left="5391" w:hanging="360"/>
      </w:pPr>
    </w:lvl>
    <w:lvl w:ilvl="8" w:tplc="6C1496A8" w:tentative="1">
      <w:start w:val="1"/>
      <w:numFmt w:val="lowerRoman"/>
      <w:lvlText w:val="%9."/>
      <w:lvlJc w:val="right"/>
      <w:pPr>
        <w:ind w:left="6111" w:hanging="180"/>
      </w:pPr>
    </w:lvl>
  </w:abstractNum>
  <w:abstractNum w:abstractNumId="20"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4BD4281"/>
    <w:multiLevelType w:val="hybridMultilevel"/>
    <w:tmpl w:val="2CD679CC"/>
    <w:lvl w:ilvl="0" w:tplc="6E6A3C54">
      <w:numFmt w:val="bullet"/>
      <w:lvlText w:val="-"/>
      <w:lvlJc w:val="left"/>
      <w:pPr>
        <w:ind w:left="720" w:hanging="360"/>
      </w:pPr>
      <w:rPr>
        <w:rFonts w:ascii="Arial" w:eastAsia="Times New Roman" w:hAnsi="Arial" w:cs="Arial" w:hint="default"/>
      </w:rPr>
    </w:lvl>
    <w:lvl w:ilvl="1" w:tplc="F72E5912" w:tentative="1">
      <w:start w:val="1"/>
      <w:numFmt w:val="bullet"/>
      <w:lvlText w:val="o"/>
      <w:lvlJc w:val="left"/>
      <w:pPr>
        <w:ind w:left="1440" w:hanging="360"/>
      </w:pPr>
      <w:rPr>
        <w:rFonts w:ascii="Courier New" w:hAnsi="Courier New" w:cs="Courier New" w:hint="default"/>
      </w:rPr>
    </w:lvl>
    <w:lvl w:ilvl="2" w:tplc="6ABC165E" w:tentative="1">
      <w:start w:val="1"/>
      <w:numFmt w:val="bullet"/>
      <w:lvlText w:val=""/>
      <w:lvlJc w:val="left"/>
      <w:pPr>
        <w:ind w:left="2160" w:hanging="360"/>
      </w:pPr>
      <w:rPr>
        <w:rFonts w:ascii="Wingdings" w:hAnsi="Wingdings" w:hint="default"/>
      </w:rPr>
    </w:lvl>
    <w:lvl w:ilvl="3" w:tplc="9A52BC58" w:tentative="1">
      <w:start w:val="1"/>
      <w:numFmt w:val="bullet"/>
      <w:lvlText w:val=""/>
      <w:lvlJc w:val="left"/>
      <w:pPr>
        <w:ind w:left="2880" w:hanging="360"/>
      </w:pPr>
      <w:rPr>
        <w:rFonts w:ascii="Symbol" w:hAnsi="Symbol" w:hint="default"/>
      </w:rPr>
    </w:lvl>
    <w:lvl w:ilvl="4" w:tplc="FBDCD730" w:tentative="1">
      <w:start w:val="1"/>
      <w:numFmt w:val="bullet"/>
      <w:lvlText w:val="o"/>
      <w:lvlJc w:val="left"/>
      <w:pPr>
        <w:ind w:left="3600" w:hanging="360"/>
      </w:pPr>
      <w:rPr>
        <w:rFonts w:ascii="Courier New" w:hAnsi="Courier New" w:cs="Courier New" w:hint="default"/>
      </w:rPr>
    </w:lvl>
    <w:lvl w:ilvl="5" w:tplc="E940C204" w:tentative="1">
      <w:start w:val="1"/>
      <w:numFmt w:val="bullet"/>
      <w:lvlText w:val=""/>
      <w:lvlJc w:val="left"/>
      <w:pPr>
        <w:ind w:left="4320" w:hanging="360"/>
      </w:pPr>
      <w:rPr>
        <w:rFonts w:ascii="Wingdings" w:hAnsi="Wingdings" w:hint="default"/>
      </w:rPr>
    </w:lvl>
    <w:lvl w:ilvl="6" w:tplc="B5C49F88" w:tentative="1">
      <w:start w:val="1"/>
      <w:numFmt w:val="bullet"/>
      <w:lvlText w:val=""/>
      <w:lvlJc w:val="left"/>
      <w:pPr>
        <w:ind w:left="5040" w:hanging="360"/>
      </w:pPr>
      <w:rPr>
        <w:rFonts w:ascii="Symbol" w:hAnsi="Symbol" w:hint="default"/>
      </w:rPr>
    </w:lvl>
    <w:lvl w:ilvl="7" w:tplc="CA14F540" w:tentative="1">
      <w:start w:val="1"/>
      <w:numFmt w:val="bullet"/>
      <w:lvlText w:val="o"/>
      <w:lvlJc w:val="left"/>
      <w:pPr>
        <w:ind w:left="5760" w:hanging="360"/>
      </w:pPr>
      <w:rPr>
        <w:rFonts w:ascii="Courier New" w:hAnsi="Courier New" w:cs="Courier New" w:hint="default"/>
      </w:rPr>
    </w:lvl>
    <w:lvl w:ilvl="8" w:tplc="46280312" w:tentative="1">
      <w:start w:val="1"/>
      <w:numFmt w:val="bullet"/>
      <w:lvlText w:val=""/>
      <w:lvlJc w:val="left"/>
      <w:pPr>
        <w:ind w:left="6480" w:hanging="360"/>
      </w:pPr>
      <w:rPr>
        <w:rFonts w:ascii="Wingdings" w:hAnsi="Wingdings" w:hint="default"/>
      </w:rPr>
    </w:lvl>
  </w:abstractNum>
  <w:abstractNum w:abstractNumId="22"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8"/>
  </w:num>
  <w:num w:numId="5">
    <w:abstractNumId w:val="9"/>
  </w:num>
  <w:num w:numId="6">
    <w:abstractNumId w:val="21"/>
  </w:num>
  <w:num w:numId="7">
    <w:abstractNumId w:val="10"/>
  </w:num>
  <w:num w:numId="8">
    <w:abstractNumId w:val="19"/>
  </w:num>
  <w:num w:numId="9">
    <w:abstractNumId w:val="17"/>
  </w:num>
  <w:num w:numId="10">
    <w:abstractNumId w:val="3"/>
  </w:num>
  <w:num w:numId="11">
    <w:abstractNumId w:val="13"/>
  </w:num>
  <w:num w:numId="12">
    <w:abstractNumId w:val="4"/>
  </w:num>
  <w:num w:numId="13">
    <w:abstractNumId w:val="6"/>
  </w:num>
  <w:num w:numId="14">
    <w:abstractNumId w:val="5"/>
  </w:num>
  <w:num w:numId="15">
    <w:abstractNumId w:val="14"/>
  </w:num>
  <w:num w:numId="16">
    <w:abstractNumId w:val="7"/>
  </w:num>
  <w:num w:numId="17">
    <w:abstractNumId w:val="20"/>
  </w:num>
  <w:num w:numId="18">
    <w:abstractNumId w:val="0"/>
  </w:num>
  <w:num w:numId="19">
    <w:abstractNumId w:val="16"/>
  </w:num>
  <w:num w:numId="20">
    <w:abstractNumId w:val="12"/>
  </w:num>
  <w:num w:numId="21">
    <w:abstractNumId w:val="22"/>
  </w:num>
  <w:num w:numId="22">
    <w:abstractNumId w:val="15"/>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0D"/>
    <w:rsid w:val="00006488"/>
    <w:rsid w:val="00024E56"/>
    <w:rsid w:val="000316CD"/>
    <w:rsid w:val="000413C5"/>
    <w:rsid w:val="000419C2"/>
    <w:rsid w:val="00061D86"/>
    <w:rsid w:val="00071106"/>
    <w:rsid w:val="000738D8"/>
    <w:rsid w:val="00082EAE"/>
    <w:rsid w:val="000B248F"/>
    <w:rsid w:val="000D4110"/>
    <w:rsid w:val="000D62AA"/>
    <w:rsid w:val="00104AA9"/>
    <w:rsid w:val="00136B26"/>
    <w:rsid w:val="00154A6C"/>
    <w:rsid w:val="0016354B"/>
    <w:rsid w:val="00167737"/>
    <w:rsid w:val="00185F54"/>
    <w:rsid w:val="001A1A56"/>
    <w:rsid w:val="001E2063"/>
    <w:rsid w:val="00210809"/>
    <w:rsid w:val="002159FE"/>
    <w:rsid w:val="00260A3D"/>
    <w:rsid w:val="00262097"/>
    <w:rsid w:val="00267030"/>
    <w:rsid w:val="00286242"/>
    <w:rsid w:val="002A1A94"/>
    <w:rsid w:val="002A3F38"/>
    <w:rsid w:val="002B133B"/>
    <w:rsid w:val="002B1FD3"/>
    <w:rsid w:val="002D1FD6"/>
    <w:rsid w:val="002D27BB"/>
    <w:rsid w:val="002F3023"/>
    <w:rsid w:val="002F7F77"/>
    <w:rsid w:val="00316ECE"/>
    <w:rsid w:val="00332378"/>
    <w:rsid w:val="003349E9"/>
    <w:rsid w:val="00334D07"/>
    <w:rsid w:val="003409E2"/>
    <w:rsid w:val="003426F1"/>
    <w:rsid w:val="00344DCA"/>
    <w:rsid w:val="00353450"/>
    <w:rsid w:val="00362FA0"/>
    <w:rsid w:val="00363790"/>
    <w:rsid w:val="003910CE"/>
    <w:rsid w:val="003A2A8A"/>
    <w:rsid w:val="003C0827"/>
    <w:rsid w:val="003C573F"/>
    <w:rsid w:val="003F34ED"/>
    <w:rsid w:val="003F545B"/>
    <w:rsid w:val="00420A14"/>
    <w:rsid w:val="00454A44"/>
    <w:rsid w:val="00455E2A"/>
    <w:rsid w:val="004608E3"/>
    <w:rsid w:val="004A4E6A"/>
    <w:rsid w:val="004F1C49"/>
    <w:rsid w:val="00503654"/>
    <w:rsid w:val="00511720"/>
    <w:rsid w:val="005120CB"/>
    <w:rsid w:val="00516739"/>
    <w:rsid w:val="00520D17"/>
    <w:rsid w:val="005238C6"/>
    <w:rsid w:val="0053681D"/>
    <w:rsid w:val="005471A8"/>
    <w:rsid w:val="00550C71"/>
    <w:rsid w:val="00554135"/>
    <w:rsid w:val="005741FA"/>
    <w:rsid w:val="00576D07"/>
    <w:rsid w:val="00583768"/>
    <w:rsid w:val="00586390"/>
    <w:rsid w:val="00590E86"/>
    <w:rsid w:val="00596755"/>
    <w:rsid w:val="005C4B60"/>
    <w:rsid w:val="005D23D6"/>
    <w:rsid w:val="005E2CE6"/>
    <w:rsid w:val="005E63D2"/>
    <w:rsid w:val="00630227"/>
    <w:rsid w:val="00660375"/>
    <w:rsid w:val="006A1C74"/>
    <w:rsid w:val="006C1312"/>
    <w:rsid w:val="006E523E"/>
    <w:rsid w:val="00702528"/>
    <w:rsid w:val="007230AD"/>
    <w:rsid w:val="00724727"/>
    <w:rsid w:val="0074673A"/>
    <w:rsid w:val="00746C2C"/>
    <w:rsid w:val="00780C29"/>
    <w:rsid w:val="00794C5B"/>
    <w:rsid w:val="007A1D25"/>
    <w:rsid w:val="007D5375"/>
    <w:rsid w:val="007F6FEE"/>
    <w:rsid w:val="00804D8C"/>
    <w:rsid w:val="00810014"/>
    <w:rsid w:val="00813669"/>
    <w:rsid w:val="00821F3E"/>
    <w:rsid w:val="00826F06"/>
    <w:rsid w:val="00866858"/>
    <w:rsid w:val="008763A2"/>
    <w:rsid w:val="008765F5"/>
    <w:rsid w:val="008853B9"/>
    <w:rsid w:val="008D4EA5"/>
    <w:rsid w:val="008F3C56"/>
    <w:rsid w:val="00925307"/>
    <w:rsid w:val="00927C6A"/>
    <w:rsid w:val="00933837"/>
    <w:rsid w:val="00956167"/>
    <w:rsid w:val="00963339"/>
    <w:rsid w:val="00980FE9"/>
    <w:rsid w:val="00991966"/>
    <w:rsid w:val="00991D08"/>
    <w:rsid w:val="009A484E"/>
    <w:rsid w:val="009A6DB5"/>
    <w:rsid w:val="009D7AE0"/>
    <w:rsid w:val="009F53BE"/>
    <w:rsid w:val="00A13991"/>
    <w:rsid w:val="00A3771C"/>
    <w:rsid w:val="00A46122"/>
    <w:rsid w:val="00A840A3"/>
    <w:rsid w:val="00A979D6"/>
    <w:rsid w:val="00AA2E3B"/>
    <w:rsid w:val="00AB054D"/>
    <w:rsid w:val="00AB4B67"/>
    <w:rsid w:val="00AE4DA0"/>
    <w:rsid w:val="00AE6485"/>
    <w:rsid w:val="00AF20F0"/>
    <w:rsid w:val="00AF5A15"/>
    <w:rsid w:val="00B009CF"/>
    <w:rsid w:val="00B15F65"/>
    <w:rsid w:val="00B5747A"/>
    <w:rsid w:val="00B624F9"/>
    <w:rsid w:val="00B846A2"/>
    <w:rsid w:val="00B94033"/>
    <w:rsid w:val="00BB2400"/>
    <w:rsid w:val="00BB7078"/>
    <w:rsid w:val="00BC4527"/>
    <w:rsid w:val="00BD3E57"/>
    <w:rsid w:val="00BD50FA"/>
    <w:rsid w:val="00BE279D"/>
    <w:rsid w:val="00BE3E9D"/>
    <w:rsid w:val="00C336AA"/>
    <w:rsid w:val="00C5330D"/>
    <w:rsid w:val="00C66CC3"/>
    <w:rsid w:val="00C67D5F"/>
    <w:rsid w:val="00C71DF9"/>
    <w:rsid w:val="00C74141"/>
    <w:rsid w:val="00C810E8"/>
    <w:rsid w:val="00C81B92"/>
    <w:rsid w:val="00C85FEB"/>
    <w:rsid w:val="00CA677F"/>
    <w:rsid w:val="00CB4DD0"/>
    <w:rsid w:val="00CB78D9"/>
    <w:rsid w:val="00CC46F5"/>
    <w:rsid w:val="00CD2478"/>
    <w:rsid w:val="00CE6D4F"/>
    <w:rsid w:val="00CE70C2"/>
    <w:rsid w:val="00CE733E"/>
    <w:rsid w:val="00CF254A"/>
    <w:rsid w:val="00CF770C"/>
    <w:rsid w:val="00D0744D"/>
    <w:rsid w:val="00D24C54"/>
    <w:rsid w:val="00D5100A"/>
    <w:rsid w:val="00D57A65"/>
    <w:rsid w:val="00D7323B"/>
    <w:rsid w:val="00D74AE4"/>
    <w:rsid w:val="00D87CF0"/>
    <w:rsid w:val="00D93362"/>
    <w:rsid w:val="00D95120"/>
    <w:rsid w:val="00D9663F"/>
    <w:rsid w:val="00DA07ED"/>
    <w:rsid w:val="00DC7D5F"/>
    <w:rsid w:val="00E25192"/>
    <w:rsid w:val="00E44E8F"/>
    <w:rsid w:val="00E466CE"/>
    <w:rsid w:val="00E7297A"/>
    <w:rsid w:val="00E81B4B"/>
    <w:rsid w:val="00EB534C"/>
    <w:rsid w:val="00EE35A0"/>
    <w:rsid w:val="00F22E01"/>
    <w:rsid w:val="00F25EA0"/>
    <w:rsid w:val="00F313D7"/>
    <w:rsid w:val="00F36571"/>
    <w:rsid w:val="00F66F5D"/>
    <w:rsid w:val="00F74AC1"/>
    <w:rsid w:val="00F76404"/>
    <w:rsid w:val="00F9213F"/>
    <w:rsid w:val="00FA3E56"/>
    <w:rsid w:val="00FC0317"/>
    <w:rsid w:val="00FC61C4"/>
    <w:rsid w:val="00FD6A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C9D2"/>
  <w15:chartTrackingRefBased/>
  <w15:docId w15:val="{33EA060B-678B-41ED-9D8D-88A3201A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C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81D"/>
    <w:pPr>
      <w:ind w:left="720"/>
      <w:contextualSpacing/>
    </w:pPr>
  </w:style>
  <w:style w:type="character" w:styleId="Eindnootmarkering">
    <w:name w:val="endnote reference"/>
    <w:basedOn w:val="Standaardalinea-lettertype"/>
    <w:uiPriority w:val="99"/>
    <w:semiHidden/>
    <w:unhideWhenUsed/>
    <w:rsid w:val="003F545B"/>
    <w:rPr>
      <w:vertAlign w:val="superscript"/>
    </w:rPr>
  </w:style>
  <w:style w:type="paragraph" w:styleId="Eindnoottekst">
    <w:name w:val="endnote text"/>
    <w:basedOn w:val="Standaard"/>
    <w:link w:val="EindnoottekstChar"/>
    <w:uiPriority w:val="99"/>
    <w:semiHidden/>
    <w:unhideWhenUsed/>
    <w:rsid w:val="00780C29"/>
    <w:rPr>
      <w:sz w:val="20"/>
    </w:rPr>
  </w:style>
  <w:style w:type="character" w:customStyle="1" w:styleId="EindnoottekstChar">
    <w:name w:val="Eindnoottekst Char"/>
    <w:basedOn w:val="Standaardalinea-lettertype"/>
    <w:link w:val="Eindnoottekst"/>
    <w:uiPriority w:val="99"/>
    <w:semiHidden/>
    <w:rsid w:val="00780C29"/>
    <w:rPr>
      <w:rFonts w:ascii="Times New Roman" w:eastAsia="Times New Roman" w:hAnsi="Times New Roman" w:cs="Times New Roman"/>
      <w:sz w:val="20"/>
      <w:szCs w:val="20"/>
      <w:lang w:val="fr-BE" w:eastAsia="nl-NL"/>
    </w:rPr>
  </w:style>
  <w:style w:type="paragraph" w:styleId="Voetnoottekst">
    <w:name w:val="footnote text"/>
    <w:basedOn w:val="Standaard"/>
    <w:link w:val="VoetnoottekstChar"/>
    <w:unhideWhenUsed/>
    <w:rsid w:val="00780C29"/>
    <w:rPr>
      <w:sz w:val="20"/>
    </w:rPr>
  </w:style>
  <w:style w:type="character" w:customStyle="1" w:styleId="VoetnoottekstChar">
    <w:name w:val="Voetnoottekst Char"/>
    <w:basedOn w:val="Standaardalinea-lettertype"/>
    <w:link w:val="Voetnoottekst"/>
    <w:rsid w:val="00780C29"/>
    <w:rPr>
      <w:rFonts w:ascii="Times New Roman" w:eastAsia="Times New Roman" w:hAnsi="Times New Roman" w:cs="Times New Roman"/>
      <w:sz w:val="20"/>
      <w:szCs w:val="20"/>
      <w:lang w:val="fr-BE" w:eastAsia="nl-NL"/>
    </w:rPr>
  </w:style>
  <w:style w:type="character" w:styleId="Voetnootmarkering">
    <w:name w:val="footnote reference"/>
    <w:basedOn w:val="Standaardalinea-lettertype"/>
    <w:unhideWhenUsed/>
    <w:rsid w:val="00780C29"/>
    <w:rPr>
      <w:vertAlign w:val="superscript"/>
    </w:rPr>
  </w:style>
  <w:style w:type="paragraph" w:styleId="Koptekst">
    <w:name w:val="header"/>
    <w:basedOn w:val="Standaard"/>
    <w:link w:val="KoptekstChar"/>
    <w:uiPriority w:val="99"/>
    <w:unhideWhenUsed/>
    <w:rsid w:val="00780C29"/>
    <w:pPr>
      <w:tabs>
        <w:tab w:val="center" w:pos="4536"/>
        <w:tab w:val="right" w:pos="9072"/>
      </w:tabs>
    </w:pPr>
  </w:style>
  <w:style w:type="character" w:customStyle="1" w:styleId="KoptekstChar">
    <w:name w:val="Koptekst Char"/>
    <w:basedOn w:val="Standaardalinea-lettertype"/>
    <w:link w:val="Koptekst"/>
    <w:uiPriority w:val="99"/>
    <w:rsid w:val="00780C29"/>
    <w:rPr>
      <w:rFonts w:ascii="Times New Roman" w:eastAsia="Times New Roman" w:hAnsi="Times New Roman" w:cs="Times New Roman"/>
      <w:sz w:val="24"/>
      <w:szCs w:val="20"/>
      <w:lang w:val="fr-BE" w:eastAsia="nl-NL"/>
    </w:rPr>
  </w:style>
  <w:style w:type="paragraph" w:styleId="Voettekst">
    <w:name w:val="footer"/>
    <w:basedOn w:val="Standaard"/>
    <w:link w:val="VoettekstChar"/>
    <w:uiPriority w:val="99"/>
    <w:unhideWhenUsed/>
    <w:rsid w:val="00780C29"/>
    <w:pPr>
      <w:tabs>
        <w:tab w:val="center" w:pos="4536"/>
        <w:tab w:val="right" w:pos="9072"/>
      </w:tabs>
    </w:pPr>
  </w:style>
  <w:style w:type="character" w:customStyle="1" w:styleId="VoettekstChar">
    <w:name w:val="Voettekst Char"/>
    <w:basedOn w:val="Standaardalinea-lettertype"/>
    <w:link w:val="Voettekst"/>
    <w:uiPriority w:val="99"/>
    <w:rsid w:val="00780C29"/>
    <w:rPr>
      <w:rFonts w:ascii="Times New Roman" w:eastAsia="Times New Roman" w:hAnsi="Times New Roman" w:cs="Times New Roman"/>
      <w:sz w:val="24"/>
      <w:szCs w:val="20"/>
      <w:lang w:val="fr-BE" w:eastAsia="nl-NL"/>
    </w:rPr>
  </w:style>
  <w:style w:type="character" w:styleId="Verwijzingopmerking">
    <w:name w:val="annotation reference"/>
    <w:uiPriority w:val="99"/>
    <w:semiHidden/>
    <w:unhideWhenUsed/>
    <w:rPr>
      <w:sz w:val="16"/>
      <w:szCs w:val="16"/>
    </w:rPr>
  </w:style>
  <w:style w:type="table" w:styleId="Tabelraster">
    <w:name w:val="Table Grid"/>
    <w:basedOn w:val="Standaardtabel"/>
    <w:uiPriority w:val="39"/>
    <w:rsid w:val="00F3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81B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1B4B"/>
    <w:rPr>
      <w:rFonts w:ascii="Segoe UI" w:eastAsia="Times New Roman" w:hAnsi="Segoe UI" w:cs="Segoe UI"/>
      <w:sz w:val="18"/>
      <w:szCs w:val="18"/>
      <w:lang w:val="fr-BE" w:eastAsia="nl-NL"/>
    </w:rPr>
  </w:style>
  <w:style w:type="paragraph" w:styleId="Tekstopmerking">
    <w:name w:val="annotation text"/>
    <w:basedOn w:val="Standaard"/>
    <w:link w:val="TekstopmerkingChar"/>
    <w:uiPriority w:val="99"/>
    <w:semiHidden/>
    <w:unhideWhenUsed/>
    <w:rPr>
      <w:sz w:val="20"/>
    </w:rPr>
  </w:style>
  <w:style w:type="character" w:customStyle="1" w:styleId="TekstopmerkingChar">
    <w:name w:val="Tekst opmerking Char"/>
    <w:basedOn w:val="Standaardalinea-lettertype"/>
    <w:link w:val="Tekstopmerking"/>
    <w:uiPriority w:val="99"/>
    <w:semiHidden/>
    <w:rsid w:val="009A6DB5"/>
    <w:rPr>
      <w:rFonts w:ascii="Times New Roman" w:eastAsia="Times New Roman" w:hAnsi="Times New Roman" w:cs="Times New Roman"/>
      <w:sz w:val="20"/>
      <w:szCs w:val="20"/>
      <w:lang w:val="fr-BE" w:eastAsia="nl-NL"/>
    </w:rPr>
  </w:style>
  <w:style w:type="paragraph" w:styleId="Onderwerpvanopmerking">
    <w:name w:val="annotation subject"/>
    <w:basedOn w:val="Tekstopmerking"/>
    <w:next w:val="Tekstopmerking"/>
    <w:link w:val="OnderwerpvanopmerkingChar"/>
    <w:uiPriority w:val="99"/>
    <w:semiHidden/>
    <w:unhideWhenUsed/>
    <w:rsid w:val="009A6DB5"/>
    <w:rPr>
      <w:b/>
      <w:bCs/>
    </w:rPr>
  </w:style>
  <w:style w:type="character" w:customStyle="1" w:styleId="OnderwerpvanopmerkingChar">
    <w:name w:val="Onderwerp van opmerking Char"/>
    <w:basedOn w:val="TekstopmerkingChar"/>
    <w:link w:val="Onderwerpvanopmerking"/>
    <w:uiPriority w:val="99"/>
    <w:semiHidden/>
    <w:rsid w:val="009A6DB5"/>
    <w:rPr>
      <w:rFonts w:ascii="Times New Roman" w:eastAsia="Times New Roman" w:hAnsi="Times New Roman" w:cs="Times New Roman"/>
      <w:b/>
      <w:bCs/>
      <w:sz w:val="20"/>
      <w:szCs w:val="20"/>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5936">
      <w:bodyDiv w:val="1"/>
      <w:marLeft w:val="0"/>
      <w:marRight w:val="0"/>
      <w:marTop w:val="0"/>
      <w:marBottom w:val="0"/>
      <w:divBdr>
        <w:top w:val="none" w:sz="0" w:space="0" w:color="auto"/>
        <w:left w:val="none" w:sz="0" w:space="0" w:color="auto"/>
        <w:bottom w:val="none" w:sz="0" w:space="0" w:color="auto"/>
        <w:right w:val="none" w:sz="0" w:space="0" w:color="auto"/>
      </w:divBdr>
    </w:div>
    <w:div w:id="824781845">
      <w:bodyDiv w:val="1"/>
      <w:marLeft w:val="0"/>
      <w:marRight w:val="0"/>
      <w:marTop w:val="0"/>
      <w:marBottom w:val="0"/>
      <w:divBdr>
        <w:top w:val="none" w:sz="0" w:space="0" w:color="auto"/>
        <w:left w:val="none" w:sz="0" w:space="0" w:color="auto"/>
        <w:bottom w:val="none" w:sz="0" w:space="0" w:color="auto"/>
        <w:right w:val="none" w:sz="0" w:space="0" w:color="auto"/>
      </w:divBdr>
    </w:div>
    <w:div w:id="1442607757">
      <w:bodyDiv w:val="1"/>
      <w:marLeft w:val="0"/>
      <w:marRight w:val="0"/>
      <w:marTop w:val="0"/>
      <w:marBottom w:val="0"/>
      <w:divBdr>
        <w:top w:val="none" w:sz="0" w:space="0" w:color="auto"/>
        <w:left w:val="none" w:sz="0" w:space="0" w:color="auto"/>
        <w:bottom w:val="none" w:sz="0" w:space="0" w:color="auto"/>
        <w:right w:val="none" w:sz="0" w:space="0" w:color="auto"/>
      </w:divBdr>
    </w:div>
    <w:div w:id="1697850611">
      <w:bodyDiv w:val="1"/>
      <w:marLeft w:val="0"/>
      <w:marRight w:val="0"/>
      <w:marTop w:val="0"/>
      <w:marBottom w:val="0"/>
      <w:divBdr>
        <w:top w:val="none" w:sz="0" w:space="0" w:color="auto"/>
        <w:left w:val="none" w:sz="0" w:space="0" w:color="auto"/>
        <w:bottom w:val="none" w:sz="0" w:space="0" w:color="auto"/>
        <w:right w:val="none" w:sz="0" w:space="0" w:color="auto"/>
      </w:divBdr>
      <w:divsChild>
        <w:div w:id="1050495007">
          <w:marLeft w:val="0"/>
          <w:marRight w:val="0"/>
          <w:marTop w:val="0"/>
          <w:marBottom w:val="0"/>
          <w:divBdr>
            <w:top w:val="none" w:sz="0" w:space="0" w:color="auto"/>
            <w:left w:val="none" w:sz="0" w:space="0" w:color="auto"/>
            <w:bottom w:val="none" w:sz="0" w:space="0" w:color="auto"/>
            <w:right w:val="none" w:sz="0" w:space="0" w:color="auto"/>
          </w:divBdr>
        </w:div>
      </w:divsChild>
    </w:div>
    <w:div w:id="18997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EFF7-7C46-4DB1-86B8-7D34C28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2067</Words>
  <Characters>11371</Characters>
  <Application>Microsoft Office Word</Application>
  <DocSecurity>0</DocSecurity>
  <Lines>94</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15</cp:revision>
  <cp:lastPrinted>2023-10-27T08:43:00Z</cp:lastPrinted>
  <dcterms:created xsi:type="dcterms:W3CDTF">2023-10-20T09:36:00Z</dcterms:created>
  <dcterms:modified xsi:type="dcterms:W3CDTF">2024-05-28T13:58:00Z</dcterms:modified>
</cp:coreProperties>
</file>