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1B82" w14:textId="77777777" w:rsidR="00646816" w:rsidRPr="002529F4" w:rsidRDefault="00AE2763" w:rsidP="00646816">
      <w:pPr>
        <w:spacing w:after="0" w:line="240" w:lineRule="auto"/>
        <w:ind w:left="1134" w:hanging="1134"/>
        <w:rPr>
          <w:rFonts w:cstheme="minorHAnsi"/>
          <w:b/>
          <w:lang w:val="fr-FR"/>
        </w:rPr>
      </w:pPr>
      <w:r>
        <w:rPr>
          <w:rFonts w:ascii="Calibri" w:eastAsia="Calibri" w:hAnsi="Calibri" w:cs="Calibri"/>
          <w:lang w:val="fr-FR"/>
        </w:rPr>
        <w:t xml:space="preserve">Concerne : </w:t>
      </w:r>
      <w:r>
        <w:rPr>
          <w:rFonts w:ascii="Calibri" w:eastAsia="Calibri" w:hAnsi="Calibri" w:cs="Calibri"/>
          <w:b/>
          <w:bCs/>
          <w:lang w:val="fr-FR"/>
        </w:rPr>
        <w:t>supplément social aux allocations familiales</w:t>
      </w:r>
    </w:p>
    <w:p w14:paraId="7629F0E3" w14:textId="77777777" w:rsidR="00646816" w:rsidRPr="002529F4" w:rsidRDefault="00646816" w:rsidP="00646816">
      <w:pPr>
        <w:spacing w:after="0" w:line="240" w:lineRule="auto"/>
        <w:ind w:left="1134" w:hanging="1134"/>
        <w:rPr>
          <w:rFonts w:cstheme="minorHAnsi"/>
          <w:b/>
          <w:lang w:val="fr-FR"/>
        </w:rPr>
      </w:pPr>
    </w:p>
    <w:p w14:paraId="420B2A2D" w14:textId="77777777" w:rsidR="00646816" w:rsidRPr="006416F2" w:rsidRDefault="00AE2763" w:rsidP="00646816">
      <w:pPr>
        <w:spacing w:after="0" w:line="240" w:lineRule="auto"/>
        <w:rPr>
          <w:rFonts w:cstheme="minorHAnsi"/>
          <w:lang w:val="fr-FR"/>
        </w:rPr>
      </w:pPr>
      <w:r>
        <w:rPr>
          <w:rFonts w:ascii="Calibri" w:eastAsia="Calibri" w:hAnsi="Calibri" w:cs="Calibri"/>
          <w:lang w:val="fr-FR"/>
        </w:rPr>
        <w:t>Madame, Monsieur,</w:t>
      </w:r>
    </w:p>
    <w:p w14:paraId="415DE7F9" w14:textId="77777777" w:rsidR="00646816" w:rsidRPr="006416F2" w:rsidRDefault="00646816" w:rsidP="00646816">
      <w:pPr>
        <w:spacing w:after="0" w:line="240" w:lineRule="auto"/>
        <w:rPr>
          <w:rFonts w:cstheme="minorHAnsi"/>
          <w:lang w:val="fr-FR"/>
        </w:rPr>
      </w:pPr>
    </w:p>
    <w:p w14:paraId="4A991D50" w14:textId="77777777" w:rsidR="00646816" w:rsidRPr="003E5E5B" w:rsidRDefault="00AE2763" w:rsidP="00646816">
      <w:pPr>
        <w:spacing w:after="0" w:line="240" w:lineRule="auto"/>
        <w:rPr>
          <w:rFonts w:cstheme="minorHAnsi"/>
          <w:b/>
          <w:lang w:val="fr-FR"/>
        </w:rPr>
      </w:pPr>
      <w:r>
        <w:rPr>
          <w:rFonts w:ascii="Calibri" w:eastAsia="Calibri" w:hAnsi="Calibri" w:cs="Calibri"/>
          <w:lang w:val="fr-FR"/>
        </w:rPr>
        <w:t xml:space="preserve">Si vous et votre famille résidez en Région de Bruxelles-Capitale, vous pouvez </w:t>
      </w:r>
      <w:r>
        <w:rPr>
          <w:rFonts w:ascii="Calibri" w:eastAsia="Calibri" w:hAnsi="Calibri" w:cs="Calibri"/>
          <w:b/>
          <w:bCs/>
          <w:lang w:val="fr-FR"/>
        </w:rPr>
        <w:t>demander</w:t>
      </w:r>
      <w:r>
        <w:rPr>
          <w:rFonts w:ascii="Calibri" w:eastAsia="Calibri" w:hAnsi="Calibri" w:cs="Calibri"/>
          <w:lang w:val="fr-FR"/>
        </w:rPr>
        <w:t xml:space="preserve"> </w:t>
      </w:r>
      <w:r>
        <w:rPr>
          <w:rFonts w:ascii="Calibri" w:eastAsia="Calibri" w:hAnsi="Calibri" w:cs="Calibri"/>
          <w:b/>
          <w:bCs/>
          <w:lang w:val="fr-FR"/>
        </w:rPr>
        <w:t>un supplément social aux allocations familiales</w:t>
      </w:r>
      <w:r>
        <w:rPr>
          <w:rFonts w:ascii="Calibri" w:eastAsia="Calibri" w:hAnsi="Calibri" w:cs="Calibri"/>
          <w:lang w:val="fr-FR"/>
        </w:rPr>
        <w:t xml:space="preserve"> au moyen du présent formulaire. Ce supplément est destiné aux familles à faibles revenus et aux familles de la classe moyenne ayant des revenus modestes. Le montant octroyé dépendra des revenus et de la taille de la famille ainsi que de l’âge des enfants dans le ménage.</w:t>
      </w:r>
    </w:p>
    <w:p w14:paraId="6F066871" w14:textId="77777777" w:rsidR="00646816" w:rsidRPr="002529F4" w:rsidRDefault="00646816" w:rsidP="00646816">
      <w:pPr>
        <w:spacing w:after="0" w:line="240" w:lineRule="auto"/>
        <w:rPr>
          <w:rFonts w:cstheme="minorHAnsi"/>
          <w:b/>
          <w:smallCaps/>
          <w:color w:val="4472C4" w:themeColor="accent1"/>
          <w:lang w:val="fr-FR"/>
        </w:rPr>
      </w:pPr>
    </w:p>
    <w:p w14:paraId="63E1A3D8" w14:textId="77777777" w:rsidR="00646816" w:rsidRPr="002529F4" w:rsidRDefault="00AE2763" w:rsidP="00646816">
      <w:pPr>
        <w:spacing w:after="0" w:line="240" w:lineRule="auto"/>
        <w:rPr>
          <w:rFonts w:cstheme="minorHAnsi"/>
          <w:b/>
          <w:smallCaps/>
          <w:color w:val="4472C4" w:themeColor="accent1"/>
          <w:lang w:val="fr-FR"/>
        </w:rPr>
      </w:pPr>
      <w:r>
        <w:rPr>
          <w:rFonts w:ascii="Calibri" w:eastAsia="Calibri" w:hAnsi="Calibri" w:cs="Calibri"/>
          <w:b/>
          <w:bCs/>
          <w:smallCaps/>
          <w:color w:val="4472C4"/>
          <w:lang w:val="fr-FR"/>
        </w:rPr>
        <w:t>Qui a droit à un supplément social ?</w:t>
      </w:r>
    </w:p>
    <w:p w14:paraId="62578BC7" w14:textId="77777777" w:rsidR="00646816" w:rsidRPr="002529F4" w:rsidRDefault="00AE2763" w:rsidP="00646816">
      <w:pPr>
        <w:spacing w:after="0" w:line="240" w:lineRule="auto"/>
        <w:rPr>
          <w:rFonts w:cstheme="minorHAnsi"/>
          <w:lang w:val="fr-FR"/>
        </w:rPr>
      </w:pPr>
      <w:r>
        <w:rPr>
          <w:rFonts w:ascii="Calibri" w:eastAsia="Calibri" w:hAnsi="Calibri" w:cs="Calibri"/>
          <w:lang w:val="fr-FR"/>
        </w:rPr>
        <w:t>En Région de Bruxelles-Capitale, les familles ont droit à un supplément social :</w:t>
      </w:r>
    </w:p>
    <w:p w14:paraId="539A4A3A" w14:textId="77777777" w:rsidR="00646816" w:rsidRPr="002529F4" w:rsidRDefault="00646816" w:rsidP="00646816">
      <w:pPr>
        <w:spacing w:after="0" w:line="240" w:lineRule="auto"/>
        <w:rPr>
          <w:rFonts w:cstheme="minorHAnsi"/>
          <w:lang w:val="fr-FR"/>
        </w:rPr>
      </w:pPr>
    </w:p>
    <w:p w14:paraId="611E735A" w14:textId="77777777" w:rsidR="00646816" w:rsidRPr="006416F2" w:rsidRDefault="006416F2" w:rsidP="006416F2">
      <w:pPr>
        <w:pStyle w:val="Lijstalinea"/>
        <w:numPr>
          <w:ilvl w:val="0"/>
          <w:numId w:val="1"/>
        </w:numPr>
        <w:rPr>
          <w:rFonts w:cstheme="minorHAnsi"/>
          <w:lang w:val="fr-FR"/>
        </w:rPr>
      </w:pPr>
      <w:r>
        <w:rPr>
          <w:rFonts w:ascii="Calibri" w:eastAsia="Calibri" w:hAnsi="Calibri" w:cs="Calibri"/>
          <w:lang w:val="fr-FR"/>
        </w:rPr>
        <w:t>si les revenus ann</w:t>
      </w:r>
      <w:r w:rsidR="00AE2763">
        <w:rPr>
          <w:rFonts w:ascii="Calibri" w:eastAsia="Calibri" w:hAnsi="Calibri" w:cs="Calibri"/>
          <w:lang w:val="fr-FR"/>
        </w:rPr>
        <w:t>uels du ménage</w:t>
      </w:r>
      <w:r w:rsidR="005E5903">
        <w:rPr>
          <w:rStyle w:val="Voetnootmarkering"/>
          <w:rFonts w:ascii="Calibri" w:eastAsia="Calibri" w:hAnsi="Calibri" w:cs="Calibri"/>
          <w:lang w:val="fr-FR"/>
        </w:rPr>
        <w:footnoteReference w:id="1"/>
      </w:r>
      <w:r w:rsidR="00AE2763">
        <w:rPr>
          <w:rFonts w:ascii="Calibri" w:eastAsia="Calibri" w:hAnsi="Calibri" w:cs="Calibri"/>
          <w:lang w:val="fr-FR"/>
        </w:rPr>
        <w:t xml:space="preserve"> sont inférieurs à </w:t>
      </w:r>
      <w:r w:rsidR="003E5E5B" w:rsidRPr="00304694">
        <w:rPr>
          <w:rFonts w:cstheme="minorHAnsi"/>
          <w:b/>
          <w:color w:val="4472C4" w:themeColor="accent1"/>
          <w:lang w:val="fr-FR"/>
        </w:rPr>
        <w:t>[plafond 1]</w:t>
      </w:r>
      <w:r w:rsidR="006F5E64" w:rsidRPr="00304694">
        <w:rPr>
          <w:rFonts w:ascii="Calibri" w:eastAsia="Calibri" w:hAnsi="Calibri" w:cs="Calibri"/>
          <w:b/>
          <w:bCs/>
          <w:color w:val="4472C4" w:themeColor="accent1"/>
          <w:lang w:val="fr-FR"/>
        </w:rPr>
        <w:t> </w:t>
      </w:r>
      <w:r w:rsidR="006F5E64">
        <w:rPr>
          <w:rFonts w:ascii="Calibri" w:eastAsia="Calibri" w:hAnsi="Calibri" w:cs="Calibri"/>
          <w:b/>
          <w:bCs/>
          <w:lang w:val="fr-FR"/>
        </w:rPr>
        <w:t>EUR</w:t>
      </w:r>
      <w:r w:rsidR="00AE2763" w:rsidRPr="00660892">
        <w:rPr>
          <w:rFonts w:ascii="Calibri" w:eastAsia="Calibri" w:hAnsi="Calibri" w:cs="Calibri"/>
          <w:bCs/>
          <w:lang w:val="fr-FR"/>
        </w:rPr>
        <w:t>;</w:t>
      </w:r>
    </w:p>
    <w:p w14:paraId="683C2D31" w14:textId="750356C6" w:rsidR="00646816" w:rsidRPr="00717844" w:rsidRDefault="006416F2" w:rsidP="006416F2">
      <w:pPr>
        <w:pStyle w:val="Lijstalinea"/>
        <w:numPr>
          <w:ilvl w:val="0"/>
          <w:numId w:val="1"/>
        </w:numPr>
        <w:rPr>
          <w:rFonts w:cstheme="minorHAnsi"/>
          <w:lang w:val="fr-FR"/>
        </w:rPr>
      </w:pPr>
      <w:r>
        <w:rPr>
          <w:rFonts w:ascii="Calibri" w:eastAsia="Calibri" w:hAnsi="Calibri" w:cs="Calibri"/>
          <w:lang w:val="fr-FR"/>
        </w:rPr>
        <w:t xml:space="preserve">si les revenus </w:t>
      </w:r>
      <w:r w:rsidRPr="006416F2">
        <w:rPr>
          <w:rFonts w:ascii="Calibri" w:eastAsia="Calibri" w:hAnsi="Calibri" w:cs="Calibri"/>
          <w:lang w:val="fr-FR"/>
        </w:rPr>
        <w:t xml:space="preserve">annuels </w:t>
      </w:r>
      <w:r w:rsidR="00AE2763">
        <w:rPr>
          <w:rFonts w:ascii="Calibri" w:eastAsia="Calibri" w:hAnsi="Calibri" w:cs="Calibri"/>
          <w:lang w:val="fr-FR"/>
        </w:rPr>
        <w:t>du ménage</w:t>
      </w:r>
      <w:r w:rsidR="005E5903">
        <w:rPr>
          <w:rFonts w:ascii="Calibri" w:eastAsia="Calibri" w:hAnsi="Calibri" w:cs="Calibri"/>
          <w:vertAlign w:val="superscript"/>
          <w:lang w:val="fr-FR"/>
        </w:rPr>
        <w:t>1</w:t>
      </w:r>
      <w:r w:rsidR="00AE2763">
        <w:rPr>
          <w:rFonts w:ascii="Calibri" w:eastAsia="Calibri" w:hAnsi="Calibri" w:cs="Calibri"/>
          <w:lang w:val="fr-FR"/>
        </w:rPr>
        <w:t xml:space="preserve"> sont inférieurs à </w:t>
      </w:r>
      <w:r w:rsidR="003E5E5B" w:rsidRPr="00304694">
        <w:rPr>
          <w:rFonts w:cstheme="minorHAnsi"/>
          <w:b/>
          <w:color w:val="4472C4" w:themeColor="accent1"/>
          <w:lang w:val="fr-FR"/>
        </w:rPr>
        <w:t>[plafond 2]</w:t>
      </w:r>
      <w:r w:rsidR="00AE2763" w:rsidRPr="00304694">
        <w:rPr>
          <w:rFonts w:ascii="Calibri" w:eastAsia="Calibri" w:hAnsi="Calibri" w:cs="Calibri"/>
          <w:b/>
          <w:bCs/>
          <w:color w:val="4472C4" w:themeColor="accent1"/>
          <w:lang w:val="fr-FR"/>
        </w:rPr>
        <w:t> </w:t>
      </w:r>
      <w:r w:rsidR="00AE2763">
        <w:rPr>
          <w:rFonts w:ascii="Calibri" w:eastAsia="Calibri" w:hAnsi="Calibri" w:cs="Calibri"/>
          <w:b/>
          <w:bCs/>
          <w:lang w:val="fr-FR"/>
        </w:rPr>
        <w:t>EUR</w:t>
      </w:r>
      <w:r>
        <w:rPr>
          <w:rFonts w:ascii="Calibri" w:eastAsia="Calibri" w:hAnsi="Calibri" w:cs="Calibri"/>
          <w:lang w:val="fr-FR"/>
        </w:rPr>
        <w:t>. Ce plafond</w:t>
      </w:r>
      <w:r w:rsidR="006F5E64">
        <w:rPr>
          <w:rFonts w:ascii="Calibri" w:eastAsia="Calibri" w:hAnsi="Calibri" w:cs="Calibri"/>
          <w:lang w:val="fr-FR"/>
        </w:rPr>
        <w:t xml:space="preserve"> de revenus s’applique</w:t>
      </w:r>
      <w:r w:rsidR="00AE2763">
        <w:rPr>
          <w:rFonts w:ascii="Calibri" w:eastAsia="Calibri" w:hAnsi="Calibri" w:cs="Calibri"/>
          <w:lang w:val="fr-FR"/>
        </w:rPr>
        <w:t xml:space="preserve"> uniquement aux familles ayant au moins 2 enfants</w:t>
      </w:r>
      <w:r w:rsidR="003806BA">
        <w:rPr>
          <w:rFonts w:ascii="Calibri" w:eastAsia="Calibri" w:hAnsi="Calibri" w:cs="Calibri"/>
          <w:lang w:val="fr-FR"/>
        </w:rPr>
        <w:t xml:space="preserve"> </w:t>
      </w:r>
      <w:r w:rsidR="005E1F79">
        <w:rPr>
          <w:rFonts w:cstheme="minorHAnsi"/>
          <w:lang w:val="fr-BE"/>
        </w:rPr>
        <w:t>bénéficiai</w:t>
      </w:r>
      <w:r w:rsidR="003806BA">
        <w:rPr>
          <w:rFonts w:cstheme="minorHAnsi"/>
          <w:lang w:val="fr-BE"/>
        </w:rPr>
        <w:t>res</w:t>
      </w:r>
      <w:r w:rsidR="005E1F79">
        <w:rPr>
          <w:rFonts w:cstheme="minorHAnsi"/>
          <w:lang w:val="fr-BE"/>
        </w:rPr>
        <w:t xml:space="preserve"> d'allocations familiales</w:t>
      </w:r>
      <w:r w:rsidR="00AE2763">
        <w:rPr>
          <w:rFonts w:ascii="Calibri" w:eastAsia="Calibri" w:hAnsi="Calibri" w:cs="Calibri"/>
          <w:lang w:val="fr-FR"/>
        </w:rPr>
        <w:t>.</w:t>
      </w:r>
    </w:p>
    <w:p w14:paraId="1C24D17C" w14:textId="6A86A0A2" w:rsidR="00717844" w:rsidRDefault="00717844" w:rsidP="00717844">
      <w:pPr>
        <w:rPr>
          <w:rFonts w:cstheme="minorHAnsi"/>
          <w:lang w:val="fr-FR"/>
        </w:rPr>
      </w:pPr>
      <w:r w:rsidRPr="00717844">
        <w:rPr>
          <w:rFonts w:cstheme="minorHAnsi"/>
          <w:lang w:val="fr-FR"/>
        </w:rPr>
        <w:t xml:space="preserve">! ATTENTION : A partir du 1er novembre 2023, la condition relative au </w:t>
      </w:r>
      <w:r w:rsidRPr="00D322A0">
        <w:rPr>
          <w:rFonts w:cstheme="minorHAnsi"/>
          <w:b/>
          <w:bCs/>
          <w:lang w:val="fr-FR"/>
        </w:rPr>
        <w:t>revenu cadastral</w:t>
      </w:r>
      <w:r w:rsidRPr="00717844">
        <w:rPr>
          <w:rFonts w:cstheme="minorHAnsi"/>
          <w:lang w:val="fr-FR"/>
        </w:rPr>
        <w:t xml:space="preserve"> doit également être remplie</w:t>
      </w:r>
      <w:r>
        <w:rPr>
          <w:rStyle w:val="Voetnootmarkering"/>
          <w:rFonts w:cstheme="minorHAnsi"/>
          <w:lang w:val="fr-FR"/>
        </w:rPr>
        <w:footnoteReference w:id="2"/>
      </w:r>
      <w:r>
        <w:rPr>
          <w:rFonts w:cstheme="minorHAnsi"/>
          <w:lang w:val="fr-FR"/>
        </w:rPr>
        <w:t>:</w:t>
      </w:r>
      <w:r w:rsidRPr="00D322A0">
        <w:rPr>
          <w:lang w:val="fr-BE"/>
        </w:rPr>
        <w:t xml:space="preserve"> </w:t>
      </w:r>
      <w:r>
        <w:rPr>
          <w:rFonts w:cstheme="minorHAnsi"/>
          <w:lang w:val="fr-FR"/>
        </w:rPr>
        <w:t>l</w:t>
      </w:r>
      <w:r w:rsidRPr="00717844">
        <w:rPr>
          <w:rFonts w:cstheme="minorHAnsi"/>
          <w:lang w:val="fr-FR"/>
        </w:rPr>
        <w:t>e supplément social n’est octroyé que si le total des revenus cadastraux imposables non indexés de tous les biens immobiliers bâtis ordinaires des membres du ménage ne dépasse pas 2.000 EUR.</w:t>
      </w:r>
    </w:p>
    <w:p w14:paraId="747D3A3E" w14:textId="77777777" w:rsidR="00717844" w:rsidRPr="00717844" w:rsidRDefault="00717844" w:rsidP="00717844">
      <w:pPr>
        <w:rPr>
          <w:rFonts w:cstheme="minorHAnsi"/>
          <w:lang w:val="fr-FR"/>
        </w:rPr>
      </w:pPr>
    </w:p>
    <w:p w14:paraId="679EA769" w14:textId="42B2CB0C" w:rsidR="00646816" w:rsidRPr="002529F4" w:rsidRDefault="00AE2763" w:rsidP="00646816">
      <w:pPr>
        <w:pBdr>
          <w:top w:val="single" w:sz="4" w:space="1" w:color="auto"/>
          <w:left w:val="single" w:sz="4" w:space="4" w:color="auto"/>
          <w:bottom w:val="single" w:sz="4" w:space="1" w:color="auto"/>
          <w:right w:val="single" w:sz="4" w:space="4" w:color="auto"/>
          <w:between w:val="single" w:sz="4" w:space="1" w:color="auto"/>
        </w:pBdr>
        <w:spacing w:after="120" w:line="240" w:lineRule="auto"/>
        <w:rPr>
          <w:rFonts w:cstheme="minorHAnsi"/>
          <w:b/>
          <w:lang w:val="fr-FR"/>
        </w:rPr>
      </w:pPr>
      <w:r>
        <w:rPr>
          <w:rFonts w:ascii="Calibri" w:eastAsia="Calibri" w:hAnsi="Calibri" w:cs="Calibri"/>
          <w:b/>
          <w:bCs/>
          <w:lang w:val="fr-FR"/>
        </w:rPr>
        <w:t xml:space="preserve">Vous trouverez toutes </w:t>
      </w:r>
      <w:r w:rsidR="00717844" w:rsidRPr="00717844">
        <w:rPr>
          <w:rFonts w:ascii="Calibri" w:eastAsia="Calibri" w:hAnsi="Calibri" w:cs="Calibri"/>
          <w:b/>
          <w:bCs/>
          <w:lang w:val="fr-FR"/>
        </w:rPr>
        <w:t>les informations sur les conditions d’octroi d’un supplément social et le calcul des revenus du ménage dans la fiche d'information ci-jointe.</w:t>
      </w:r>
    </w:p>
    <w:p w14:paraId="4C895597" w14:textId="77777777" w:rsidR="00646816" w:rsidRPr="002529F4" w:rsidRDefault="00AE2763" w:rsidP="00646816">
      <w:pPr>
        <w:spacing w:after="0" w:line="240" w:lineRule="auto"/>
        <w:rPr>
          <w:rFonts w:cstheme="minorHAnsi"/>
          <w:lang w:val="fr-FR"/>
        </w:rPr>
      </w:pPr>
      <w:r>
        <w:rPr>
          <w:rFonts w:ascii="Calibri" w:eastAsia="Calibri" w:hAnsi="Calibri" w:cs="Calibri"/>
          <w:lang w:val="fr-FR"/>
        </w:rPr>
        <w:t xml:space="preserve">Si vous pensez </w:t>
      </w:r>
      <w:r w:rsidR="006416F2">
        <w:rPr>
          <w:rFonts w:ascii="Calibri" w:eastAsia="Calibri" w:hAnsi="Calibri" w:cs="Calibri"/>
          <w:lang w:val="fr-FR"/>
        </w:rPr>
        <w:t xml:space="preserve">remplir les conditions </w:t>
      </w:r>
      <w:r>
        <w:rPr>
          <w:rFonts w:ascii="Calibri" w:eastAsia="Calibri" w:hAnsi="Calibri" w:cs="Calibri"/>
          <w:lang w:val="fr-FR"/>
        </w:rPr>
        <w:t>pour</w:t>
      </w:r>
      <w:r w:rsidR="006416F2">
        <w:rPr>
          <w:rFonts w:ascii="Calibri" w:eastAsia="Calibri" w:hAnsi="Calibri" w:cs="Calibri"/>
          <w:lang w:val="fr-FR"/>
        </w:rPr>
        <w:t xml:space="preserve"> bénéficier d'</w:t>
      </w:r>
      <w:r>
        <w:rPr>
          <w:rFonts w:ascii="Calibri" w:eastAsia="Calibri" w:hAnsi="Calibri" w:cs="Calibri"/>
          <w:lang w:val="fr-FR"/>
        </w:rPr>
        <w:t>un supplément social,</w:t>
      </w:r>
      <w:r w:rsidR="006416F2">
        <w:rPr>
          <w:rFonts w:ascii="Calibri" w:eastAsia="Calibri" w:hAnsi="Calibri" w:cs="Calibri"/>
          <w:lang w:val="fr-FR"/>
        </w:rPr>
        <w:t xml:space="preserve"> veuillez compléter</w:t>
      </w:r>
      <w:r>
        <w:rPr>
          <w:rFonts w:ascii="Calibri" w:eastAsia="Calibri" w:hAnsi="Calibri" w:cs="Calibri"/>
          <w:lang w:val="fr-FR"/>
        </w:rPr>
        <w:t xml:space="preserve"> la déclaration jointe à la présente lettre et </w:t>
      </w:r>
      <w:r w:rsidR="006416F2">
        <w:rPr>
          <w:rFonts w:ascii="Calibri" w:eastAsia="Calibri" w:hAnsi="Calibri" w:cs="Calibri"/>
          <w:lang w:val="fr-FR"/>
        </w:rPr>
        <w:t>nous la renvoyer</w:t>
      </w:r>
      <w:r>
        <w:rPr>
          <w:rFonts w:ascii="Calibri" w:eastAsia="Calibri" w:hAnsi="Calibri" w:cs="Calibri"/>
          <w:lang w:val="fr-FR"/>
        </w:rPr>
        <w:t xml:space="preserve"> signée. Ajoutez-y les preuves de vos revenus professionnels et/ou prestations sociales. Votre gestionnaire de dossier examinera si un supplément provisoire peut vous être payé.</w:t>
      </w:r>
    </w:p>
    <w:p w14:paraId="4BA551A7" w14:textId="77777777" w:rsidR="00646816" w:rsidRPr="002529F4" w:rsidRDefault="00646816" w:rsidP="00646816">
      <w:pPr>
        <w:spacing w:after="0" w:line="240" w:lineRule="auto"/>
        <w:rPr>
          <w:rFonts w:cstheme="minorHAnsi"/>
          <w:b/>
          <w:lang w:val="fr-FR"/>
        </w:rPr>
      </w:pPr>
    </w:p>
    <w:p w14:paraId="203A5EAB" w14:textId="77777777" w:rsidR="00646816" w:rsidRPr="002529F4" w:rsidRDefault="00AE2763" w:rsidP="00646816">
      <w:pPr>
        <w:spacing w:after="120" w:line="240" w:lineRule="auto"/>
        <w:rPr>
          <w:rFonts w:cstheme="minorHAnsi"/>
          <w:lang w:val="fr-FR"/>
        </w:rPr>
      </w:pPr>
      <w:r>
        <w:rPr>
          <w:rFonts w:ascii="Calibri" w:eastAsia="Calibri" w:hAnsi="Calibri" w:cs="Calibri"/>
          <w:b/>
          <w:bCs/>
          <w:lang w:val="fr-FR"/>
        </w:rPr>
        <w:t>Attention </w:t>
      </w:r>
      <w:r>
        <w:rPr>
          <w:rFonts w:ascii="Calibri" w:eastAsia="Calibri" w:hAnsi="Calibri" w:cs="Calibri"/>
          <w:lang w:val="fr-FR"/>
        </w:rPr>
        <w:t xml:space="preserve">! La décision concernant l’octroi du supplément sur la base du formulaire de demande est </w:t>
      </w:r>
      <w:r>
        <w:rPr>
          <w:rFonts w:ascii="Calibri" w:eastAsia="Calibri" w:hAnsi="Calibri" w:cs="Calibri"/>
          <w:b/>
          <w:bCs/>
          <w:lang w:val="fr-FR"/>
        </w:rPr>
        <w:t>provisoire</w:t>
      </w:r>
      <w:r>
        <w:rPr>
          <w:rFonts w:ascii="Calibri" w:eastAsia="Calibri" w:hAnsi="Calibri" w:cs="Calibri"/>
          <w:lang w:val="fr-FR"/>
        </w:rPr>
        <w:t xml:space="preserve">. Deux ans plus tard, lorsque les données relatives aux revenus du ménage sont disponibles </w:t>
      </w:r>
      <w:r w:rsidR="00F43269" w:rsidRPr="00F43269">
        <w:rPr>
          <w:rFonts w:ascii="Calibri" w:eastAsia="Calibri" w:hAnsi="Calibri" w:cs="Calibri"/>
          <w:lang w:val="fr-FR"/>
        </w:rPr>
        <w:t xml:space="preserve">auprès de l'administration fiscale </w:t>
      </w:r>
      <w:r>
        <w:rPr>
          <w:rFonts w:ascii="Calibri" w:eastAsia="Calibri" w:hAnsi="Calibri" w:cs="Calibri"/>
          <w:lang w:val="fr-FR"/>
        </w:rPr>
        <w:t xml:space="preserve">(SPF Finances), une décision définitive </w:t>
      </w:r>
      <w:r w:rsidR="006416F2">
        <w:rPr>
          <w:rFonts w:ascii="Calibri" w:eastAsia="Calibri" w:hAnsi="Calibri" w:cs="Calibri"/>
          <w:lang w:val="fr-FR"/>
        </w:rPr>
        <w:t>pour l'année contrôlée est prise après vérification</w:t>
      </w:r>
      <w:r>
        <w:rPr>
          <w:rFonts w:ascii="Calibri" w:eastAsia="Calibri" w:hAnsi="Calibri" w:cs="Calibri"/>
          <w:lang w:val="fr-FR"/>
        </w:rPr>
        <w:t xml:space="preserve"> des données fiscales :</w:t>
      </w:r>
    </w:p>
    <w:p w14:paraId="7A4E8848" w14:textId="77777777" w:rsidR="00646816" w:rsidRPr="002529F4" w:rsidRDefault="00AE2763" w:rsidP="00646816">
      <w:pPr>
        <w:overflowPunct w:val="0"/>
        <w:autoSpaceDE w:val="0"/>
        <w:autoSpaceDN w:val="0"/>
        <w:adjustRightInd w:val="0"/>
        <w:spacing w:after="120" w:line="240" w:lineRule="auto"/>
        <w:ind w:left="284"/>
        <w:jc w:val="both"/>
        <w:textAlignment w:val="baseline"/>
        <w:rPr>
          <w:rFonts w:ascii="Calibri" w:eastAsia="Calibri" w:hAnsi="Calibri" w:cs="Calibri"/>
          <w:b/>
          <w:lang w:val="fr-FR" w:eastAsia="nl-BE"/>
        </w:rPr>
      </w:pPr>
      <w:r>
        <w:rPr>
          <w:rFonts w:ascii="Wingdings" w:eastAsia="Wingdings" w:hAnsi="Wingdings" w:cs="Wingdings"/>
          <w:lang w:val="fr-FR" w:eastAsia="nl-BE"/>
        </w:rPr>
        <w:sym w:font="Wingdings" w:char="F081"/>
      </w:r>
      <w:r>
        <w:rPr>
          <w:rFonts w:ascii="Calibri" w:eastAsia="Calibri" w:hAnsi="Calibri" w:cs="Calibri"/>
          <w:lang w:val="fr-FR" w:eastAsia="nl-BE"/>
        </w:rPr>
        <w:t xml:space="preserve"> </w:t>
      </w:r>
      <w:r>
        <w:rPr>
          <w:rFonts w:ascii="Calibri" w:eastAsia="Calibri" w:hAnsi="Calibri" w:cs="Calibri"/>
          <w:b/>
          <w:bCs/>
          <w:lang w:val="fr-FR" w:eastAsia="nl-BE"/>
        </w:rPr>
        <w:t>Vous receviez le supplément provisoire</w:t>
      </w:r>
      <w:r>
        <w:rPr>
          <w:rFonts w:ascii="Calibri" w:eastAsia="Calibri" w:hAnsi="Calibri" w:cs="Calibri"/>
          <w:lang w:val="fr-FR" w:eastAsia="nl-BE"/>
        </w:rPr>
        <w:t xml:space="preserve"> et le contrôle de vos revenus professionnels et/ou prestations sociales imposables révèle que les revenus de votre ménage se situaient sous le plafond </w:t>
      </w:r>
      <w:r>
        <w:rPr>
          <w:rFonts w:ascii="Symbol" w:eastAsia="Symbol" w:hAnsi="Symbol" w:cs="Symbol"/>
          <w:lang w:val="fr-FR" w:eastAsia="nl-BE"/>
        </w:rPr>
        <w:sym w:font="Symbol" w:char="F0AE"/>
      </w:r>
      <w:r>
        <w:rPr>
          <w:rFonts w:ascii="Calibri" w:eastAsia="Calibri" w:hAnsi="Calibri" w:cs="Calibri"/>
          <w:lang w:val="fr-FR" w:eastAsia="nl-BE"/>
        </w:rPr>
        <w:t xml:space="preserve"> </w:t>
      </w:r>
      <w:r>
        <w:rPr>
          <w:rFonts w:ascii="Calibri" w:eastAsia="Calibri" w:hAnsi="Calibri" w:cs="Calibri"/>
          <w:b/>
          <w:bCs/>
          <w:lang w:val="fr-FR" w:eastAsia="nl-BE"/>
        </w:rPr>
        <w:t>Les suppléments reçus sont définitivement acquis.</w:t>
      </w:r>
    </w:p>
    <w:p w14:paraId="31CF1AE8" w14:textId="77777777" w:rsidR="00646816" w:rsidRPr="002529F4" w:rsidRDefault="00AE2763" w:rsidP="00646816">
      <w:pPr>
        <w:overflowPunct w:val="0"/>
        <w:autoSpaceDE w:val="0"/>
        <w:autoSpaceDN w:val="0"/>
        <w:adjustRightInd w:val="0"/>
        <w:spacing w:after="120" w:line="240" w:lineRule="auto"/>
        <w:ind w:left="284"/>
        <w:jc w:val="both"/>
        <w:textAlignment w:val="baseline"/>
        <w:rPr>
          <w:rFonts w:ascii="Calibri" w:eastAsia="Arial" w:hAnsi="Calibri" w:cs="Calibri"/>
          <w:b/>
          <w:bCs/>
          <w:lang w:val="fr-FR" w:eastAsia="nl-BE" w:bidi="fr-FR"/>
        </w:rPr>
      </w:pPr>
      <w:r>
        <w:rPr>
          <w:rFonts w:ascii="Wingdings" w:eastAsia="Wingdings" w:hAnsi="Wingdings" w:cs="Wingdings"/>
          <w:lang w:val="fr-FR" w:eastAsia="nl-BE"/>
        </w:rPr>
        <w:sym w:font="Wingdings" w:char="F082"/>
      </w:r>
      <w:r>
        <w:rPr>
          <w:rFonts w:ascii="Calibri" w:eastAsia="Calibri" w:hAnsi="Calibri" w:cs="Calibri"/>
          <w:lang w:val="fr-FR" w:eastAsia="nl-BE"/>
        </w:rPr>
        <w:t xml:space="preserve"> </w:t>
      </w:r>
      <w:r>
        <w:rPr>
          <w:rFonts w:ascii="Calibri" w:eastAsia="Calibri" w:hAnsi="Calibri" w:cs="Calibri"/>
          <w:b/>
          <w:bCs/>
          <w:lang w:val="fr-FR" w:eastAsia="nl-BE"/>
        </w:rPr>
        <w:t>Vous ne receviez pas de supplément provisoire</w:t>
      </w:r>
      <w:r>
        <w:rPr>
          <w:rFonts w:ascii="Calibri" w:eastAsia="Calibri" w:hAnsi="Calibri" w:cs="Calibri"/>
          <w:lang w:val="fr-FR" w:eastAsia="nl-BE"/>
        </w:rPr>
        <w:t xml:space="preserve"> mais le contrôle de vos revenus professionnels et/ou prestations sociales imposables révèle que les revenus de votre ménage se situaient sous le plafond </w:t>
      </w:r>
      <w:r>
        <w:rPr>
          <w:rFonts w:ascii="Symbol" w:eastAsia="Symbol" w:hAnsi="Symbol" w:cs="Symbol"/>
          <w:lang w:val="fr-FR" w:eastAsia="nl-BE"/>
        </w:rPr>
        <w:sym w:font="Symbol" w:char="F0AE"/>
      </w:r>
      <w:r>
        <w:rPr>
          <w:rFonts w:ascii="Calibri" w:eastAsia="Calibri" w:hAnsi="Calibri" w:cs="Calibri"/>
          <w:lang w:val="fr-FR" w:eastAsia="nl-BE"/>
        </w:rPr>
        <w:t xml:space="preserve"> </w:t>
      </w:r>
      <w:r>
        <w:rPr>
          <w:rFonts w:ascii="Calibri" w:eastAsia="Calibri" w:hAnsi="Calibri" w:cs="Calibri"/>
          <w:b/>
          <w:bCs/>
          <w:lang w:val="fr-FR" w:eastAsia="nl-BE"/>
        </w:rPr>
        <w:t>Vous recevrez le su</w:t>
      </w:r>
      <w:r w:rsidR="00660892">
        <w:rPr>
          <w:rFonts w:ascii="Calibri" w:eastAsia="Calibri" w:hAnsi="Calibri" w:cs="Calibri"/>
          <w:b/>
          <w:bCs/>
          <w:lang w:val="fr-FR" w:eastAsia="nl-BE"/>
        </w:rPr>
        <w:t>pplément avec effet rétroactif.</w:t>
      </w:r>
    </w:p>
    <w:p w14:paraId="71480DB8" w14:textId="77777777" w:rsidR="00646816" w:rsidRPr="002529F4" w:rsidRDefault="00AE2763" w:rsidP="00646816">
      <w:pPr>
        <w:spacing w:after="120" w:line="240" w:lineRule="auto"/>
        <w:ind w:left="284"/>
        <w:rPr>
          <w:rFonts w:cstheme="minorHAnsi"/>
          <w:b/>
          <w:lang w:val="fr-FR"/>
        </w:rPr>
      </w:pPr>
      <w:r>
        <w:rPr>
          <w:rFonts w:ascii="Wingdings" w:eastAsia="Wingdings" w:hAnsi="Wingdings" w:cs="Wingdings"/>
          <w:lang w:val="fr-FR" w:eastAsia="nl-BE"/>
        </w:rPr>
        <w:lastRenderedPageBreak/>
        <w:sym w:font="Wingdings" w:char="F083"/>
      </w:r>
      <w:r>
        <w:rPr>
          <w:rFonts w:ascii="Calibri" w:eastAsia="Calibri" w:hAnsi="Calibri" w:cs="Calibri"/>
          <w:lang w:val="fr-FR" w:eastAsia="nl-BE"/>
        </w:rPr>
        <w:t xml:space="preserve"> </w:t>
      </w:r>
      <w:r>
        <w:rPr>
          <w:rFonts w:ascii="Calibri" w:eastAsia="Calibri" w:hAnsi="Calibri" w:cs="Calibri"/>
          <w:b/>
          <w:bCs/>
          <w:lang w:val="fr-FR" w:eastAsia="nl-BE"/>
        </w:rPr>
        <w:t>Vous receviez le supplément provisoire</w:t>
      </w:r>
      <w:r>
        <w:rPr>
          <w:rFonts w:ascii="Calibri" w:eastAsia="Calibri" w:hAnsi="Calibri" w:cs="Calibri"/>
          <w:lang w:val="fr-FR" w:eastAsia="nl-BE"/>
        </w:rPr>
        <w:t xml:space="preserve"> mais le contrôle de vos revenus professionnels et/ou prestations sociales imposables révèle que les revenus de votre ménage dépassaient le plafond </w:t>
      </w:r>
      <w:r>
        <w:rPr>
          <w:rFonts w:ascii="Symbol" w:eastAsia="Symbol" w:hAnsi="Symbol" w:cs="Symbol"/>
          <w:lang w:val="fr-FR" w:eastAsia="nl-BE"/>
        </w:rPr>
        <w:sym w:font="Symbol" w:char="F0AE"/>
      </w:r>
      <w:r>
        <w:rPr>
          <w:rFonts w:ascii="Calibri" w:eastAsia="Calibri" w:hAnsi="Calibri" w:cs="Times New Roman"/>
          <w:b/>
          <w:bCs/>
          <w:lang w:val="fr-FR" w:eastAsia="nl-BE"/>
        </w:rPr>
        <w:t xml:space="preserve"> </w:t>
      </w:r>
      <w:r>
        <w:rPr>
          <w:rFonts w:ascii="Calibri" w:eastAsia="Calibri" w:hAnsi="Calibri" w:cs="Calibri"/>
          <w:b/>
          <w:bCs/>
          <w:lang w:val="fr-FR" w:eastAsia="nl-BE"/>
        </w:rPr>
        <w:t>Vous dev</w:t>
      </w:r>
      <w:r w:rsidR="00A504A5">
        <w:rPr>
          <w:rFonts w:ascii="Calibri" w:eastAsia="Calibri" w:hAnsi="Calibri" w:cs="Calibri"/>
          <w:b/>
          <w:bCs/>
          <w:lang w:val="fr-FR" w:eastAsia="nl-BE"/>
        </w:rPr>
        <w:t>r</w:t>
      </w:r>
      <w:r>
        <w:rPr>
          <w:rFonts w:ascii="Calibri" w:eastAsia="Calibri" w:hAnsi="Calibri" w:cs="Calibri"/>
          <w:b/>
          <w:bCs/>
          <w:lang w:val="fr-FR" w:eastAsia="nl-BE"/>
        </w:rPr>
        <w:t>ez re</w:t>
      </w:r>
      <w:r w:rsidR="00660892">
        <w:rPr>
          <w:rFonts w:ascii="Calibri" w:eastAsia="Calibri" w:hAnsi="Calibri" w:cs="Calibri"/>
          <w:b/>
          <w:bCs/>
          <w:lang w:val="fr-FR" w:eastAsia="nl-BE"/>
        </w:rPr>
        <w:t>mbourser les suppléments reçus.</w:t>
      </w:r>
    </w:p>
    <w:p w14:paraId="74434B12" w14:textId="77777777" w:rsidR="00646816" w:rsidRPr="002529F4" w:rsidRDefault="00646816" w:rsidP="00646816">
      <w:pPr>
        <w:spacing w:after="0" w:line="240" w:lineRule="auto"/>
        <w:rPr>
          <w:rFonts w:cstheme="minorHAnsi"/>
          <w:b/>
          <w:lang w:val="fr-FR"/>
        </w:rPr>
      </w:pPr>
    </w:p>
    <w:p w14:paraId="54A3DBDD" w14:textId="77777777" w:rsidR="00646816" w:rsidRPr="002529F4" w:rsidRDefault="006416F2" w:rsidP="00646816">
      <w:pPr>
        <w:spacing w:after="0" w:line="240" w:lineRule="auto"/>
        <w:rPr>
          <w:rFonts w:cstheme="minorHAnsi"/>
          <w:b/>
          <w:lang w:val="fr-FR"/>
        </w:rPr>
      </w:pPr>
      <w:r>
        <w:rPr>
          <w:rFonts w:ascii="Calibri" w:eastAsia="Calibri" w:hAnsi="Calibri" w:cs="Calibri"/>
          <w:b/>
          <w:bCs/>
          <w:lang w:val="fr-FR"/>
        </w:rPr>
        <w:t xml:space="preserve">Vous devez </w:t>
      </w:r>
      <w:r w:rsidR="00AE2763">
        <w:rPr>
          <w:rFonts w:ascii="Calibri" w:eastAsia="Calibri" w:hAnsi="Calibri" w:cs="Calibri"/>
          <w:b/>
          <w:bCs/>
          <w:lang w:val="fr-FR"/>
        </w:rPr>
        <w:t xml:space="preserve">toujours </w:t>
      </w:r>
      <w:r>
        <w:rPr>
          <w:rFonts w:ascii="Calibri" w:eastAsia="Calibri" w:hAnsi="Calibri" w:cs="Calibri"/>
          <w:b/>
          <w:bCs/>
          <w:lang w:val="fr-FR"/>
        </w:rPr>
        <w:t xml:space="preserve">informer </w:t>
      </w:r>
      <w:r w:rsidR="00AE2763">
        <w:rPr>
          <w:rFonts w:ascii="Calibri" w:eastAsia="Calibri" w:hAnsi="Calibri" w:cs="Calibri"/>
          <w:b/>
          <w:bCs/>
          <w:lang w:val="fr-FR"/>
        </w:rPr>
        <w:t>votre caisse d’allocations familiales en cas de changement dans vos revenus ou dans votre situation familiale.</w:t>
      </w:r>
    </w:p>
    <w:p w14:paraId="2D367D89" w14:textId="77777777" w:rsidR="00646816" w:rsidRPr="002529F4" w:rsidRDefault="00646816" w:rsidP="00646816">
      <w:pPr>
        <w:spacing w:after="0" w:line="240" w:lineRule="auto"/>
        <w:rPr>
          <w:rFonts w:cstheme="minorHAnsi"/>
          <w:lang w:val="fr-FR"/>
        </w:rPr>
      </w:pPr>
    </w:p>
    <w:p w14:paraId="1E7AB8DA" w14:textId="77777777" w:rsidR="00646816" w:rsidRPr="002529F4" w:rsidRDefault="00AE2763" w:rsidP="00646816">
      <w:pPr>
        <w:spacing w:after="0" w:line="240" w:lineRule="auto"/>
        <w:rPr>
          <w:rFonts w:cstheme="minorHAnsi"/>
          <w:lang w:val="fr-FR"/>
        </w:rPr>
      </w:pPr>
      <w:r>
        <w:rPr>
          <w:rFonts w:ascii="Calibri" w:eastAsia="Calibri" w:hAnsi="Calibri" w:cs="Calibri"/>
          <w:lang w:val="fr-FR"/>
        </w:rPr>
        <w:t>D'autres questions ? Prenez contact avec votre gestionnaire de dossier. Ses coordonnées figurent dans la partie supérieure du présent courrier.</w:t>
      </w:r>
    </w:p>
    <w:p w14:paraId="651252FE" w14:textId="77777777" w:rsidR="00646816" w:rsidRPr="002529F4" w:rsidRDefault="00646816" w:rsidP="00646816">
      <w:pPr>
        <w:spacing w:after="0" w:line="240" w:lineRule="auto"/>
        <w:rPr>
          <w:rFonts w:cstheme="minorHAnsi"/>
          <w:lang w:val="fr-FR"/>
        </w:rPr>
      </w:pPr>
    </w:p>
    <w:p w14:paraId="0B06C546" w14:textId="77777777" w:rsidR="00660892" w:rsidRPr="002529F4" w:rsidRDefault="00660892" w:rsidP="00646816">
      <w:pPr>
        <w:spacing w:after="0" w:line="240" w:lineRule="auto"/>
        <w:rPr>
          <w:rFonts w:cstheme="minorHAnsi"/>
          <w:lang w:val="fr-FR"/>
        </w:rPr>
      </w:pPr>
    </w:p>
    <w:p w14:paraId="1DCAD098" w14:textId="77777777" w:rsidR="00081D10" w:rsidRDefault="00AE2763" w:rsidP="00EF5A7F">
      <w:pPr>
        <w:spacing w:after="0" w:line="240" w:lineRule="auto"/>
        <w:rPr>
          <w:rFonts w:cstheme="minorHAnsi"/>
        </w:rPr>
      </w:pPr>
      <w:r>
        <w:rPr>
          <w:rFonts w:ascii="Calibri" w:eastAsia="Calibri" w:hAnsi="Calibri" w:cs="Calibri"/>
          <w:lang w:val="fr-FR"/>
        </w:rPr>
        <w:t>Cordialement,</w:t>
      </w:r>
    </w:p>
    <w:p w14:paraId="08B1199C" w14:textId="77777777" w:rsidR="00CB2A5B" w:rsidRPr="00081D10" w:rsidRDefault="00AE2763" w:rsidP="00EF5A7F">
      <w:pPr>
        <w:spacing w:after="0" w:line="240" w:lineRule="auto"/>
        <w:rPr>
          <w:rFonts w:cstheme="minorHAnsi"/>
        </w:rPr>
      </w:pPr>
      <w:r>
        <w:rPr>
          <w:rFonts w:ascii="Calibri" w:eastAsia="Calibri" w:hAnsi="Calibri" w:cs="Calibri"/>
          <w:lang w:val="fr-FR"/>
        </w:rPr>
        <w:t>Votre gestionnaire de dossier</w:t>
      </w:r>
    </w:p>
    <w:sectPr w:rsidR="00CB2A5B" w:rsidRPr="00081D10" w:rsidSect="009075EC">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962D" w14:textId="77777777" w:rsidR="005E5903" w:rsidRDefault="005E5903" w:rsidP="005E5903">
      <w:pPr>
        <w:spacing w:after="0" w:line="240" w:lineRule="auto"/>
      </w:pPr>
      <w:r>
        <w:separator/>
      </w:r>
    </w:p>
  </w:endnote>
  <w:endnote w:type="continuationSeparator" w:id="0">
    <w:p w14:paraId="66F54793" w14:textId="77777777" w:rsidR="005E5903" w:rsidRDefault="005E5903" w:rsidP="005E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269A" w14:textId="77777777" w:rsidR="005E5903" w:rsidRDefault="005E5903" w:rsidP="005E5903">
      <w:pPr>
        <w:spacing w:after="0" w:line="240" w:lineRule="auto"/>
      </w:pPr>
      <w:r>
        <w:separator/>
      </w:r>
    </w:p>
  </w:footnote>
  <w:footnote w:type="continuationSeparator" w:id="0">
    <w:p w14:paraId="0B05D96E" w14:textId="77777777" w:rsidR="005E5903" w:rsidRDefault="005E5903" w:rsidP="005E5903">
      <w:pPr>
        <w:spacing w:after="0" w:line="240" w:lineRule="auto"/>
      </w:pPr>
      <w:r>
        <w:continuationSeparator/>
      </w:r>
    </w:p>
  </w:footnote>
  <w:footnote w:id="1">
    <w:p w14:paraId="11A2AB97" w14:textId="77777777" w:rsidR="005E5903" w:rsidRPr="009075EC" w:rsidRDefault="005E5903">
      <w:pPr>
        <w:pStyle w:val="Voetnoottekst"/>
        <w:rPr>
          <w:lang w:val="fr-FR"/>
        </w:rPr>
      </w:pPr>
      <w:r>
        <w:rPr>
          <w:rStyle w:val="Voetnootmarkering"/>
        </w:rPr>
        <w:footnoteRef/>
      </w:r>
      <w:r w:rsidRPr="009075EC">
        <w:rPr>
          <w:lang w:val="fr-FR"/>
        </w:rPr>
        <w:t xml:space="preserve"> Les revenus annuels du ménage tels que repris à l'art. 3, 7°de l'ordonnance du 25 avril 2019: les revenus professionnels imposables et les revenus de remplacements imposables, avant déduction de toute charge professionnelle, rattachés à un exercice fiscal donné. Pour des travailleurs indépendants: le revenu net imposable x 100/80  (cf. feuille d'info).</w:t>
      </w:r>
    </w:p>
  </w:footnote>
  <w:footnote w:id="2">
    <w:p w14:paraId="32E13816" w14:textId="77777777" w:rsidR="00717844" w:rsidRPr="00D322A0" w:rsidRDefault="00717844" w:rsidP="00717844">
      <w:pPr>
        <w:pStyle w:val="Voetnoottekst"/>
        <w:rPr>
          <w:lang w:val="fr-BE"/>
        </w:rPr>
      </w:pPr>
      <w:r>
        <w:rPr>
          <w:rStyle w:val="Voetnootmarkering"/>
        </w:rPr>
        <w:footnoteRef/>
      </w:r>
      <w:r w:rsidRPr="00D322A0">
        <w:rPr>
          <w:lang w:val="fr-BE"/>
        </w:rPr>
        <w:t xml:space="preserve"> Art. 8/1 de l’arrêté du Collège réuni du 24 octobre 2019 fixant les conditions d’octroi des suppléments sociaux et de certains suppléments prévus dans la loi générale relative aux allocations familiales : Le supplément n’est pas dû si le total des revenus cadastraux non indexés des membres du ménage dépasse 2.000 EUR, en fonction de la composition du ménage, au cours d'un mois civil donné auquel le supplément social se rapporte. </w:t>
      </w:r>
    </w:p>
    <w:p w14:paraId="49CD5B71" w14:textId="053167A8" w:rsidR="00717844" w:rsidRPr="00D322A0" w:rsidRDefault="00717844" w:rsidP="00717844">
      <w:pPr>
        <w:pStyle w:val="Voetnoottekst"/>
        <w:rPr>
          <w:lang w:val="fr-BE"/>
        </w:rPr>
      </w:pPr>
      <w:r w:rsidRPr="00D322A0">
        <w:rPr>
          <w:lang w:val="fr-BE"/>
        </w:rPr>
        <w:t>Art. 8/2. Le total visé à l’article 8/1 est constitué des revenus cadastraux imposables des biens immeubles bâtis ordinaires dont les membres du ménage ont la pleine propriété ou sont usufruitiers au 1er janvier de l’année civile précédant l’année civile pour laquelle l’octroi du droit à un supplément est examiné.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26CBD"/>
    <w:multiLevelType w:val="hybridMultilevel"/>
    <w:tmpl w:val="BE46190E"/>
    <w:lvl w:ilvl="0" w:tplc="7D48A16A">
      <w:start w:val="1"/>
      <w:numFmt w:val="bullet"/>
      <w:lvlText w:val="-"/>
      <w:lvlJc w:val="left"/>
      <w:pPr>
        <w:ind w:left="720" w:hanging="360"/>
      </w:pPr>
      <w:rPr>
        <w:rFonts w:ascii="Times New Roman" w:hAnsi="Times New Roman" w:cs="Times New Roman" w:hint="default"/>
      </w:rPr>
    </w:lvl>
    <w:lvl w:ilvl="1" w:tplc="E82ED9CA" w:tentative="1">
      <w:start w:val="1"/>
      <w:numFmt w:val="bullet"/>
      <w:lvlText w:val="o"/>
      <w:lvlJc w:val="left"/>
      <w:pPr>
        <w:ind w:left="1440" w:hanging="360"/>
      </w:pPr>
      <w:rPr>
        <w:rFonts w:ascii="Courier New" w:hAnsi="Courier New" w:cs="Courier New" w:hint="default"/>
      </w:rPr>
    </w:lvl>
    <w:lvl w:ilvl="2" w:tplc="D806FE40" w:tentative="1">
      <w:start w:val="1"/>
      <w:numFmt w:val="bullet"/>
      <w:lvlText w:val=""/>
      <w:lvlJc w:val="left"/>
      <w:pPr>
        <w:ind w:left="2160" w:hanging="360"/>
      </w:pPr>
      <w:rPr>
        <w:rFonts w:ascii="Wingdings" w:hAnsi="Wingdings" w:hint="default"/>
      </w:rPr>
    </w:lvl>
    <w:lvl w:ilvl="3" w:tplc="818E92F6" w:tentative="1">
      <w:start w:val="1"/>
      <w:numFmt w:val="bullet"/>
      <w:lvlText w:val=""/>
      <w:lvlJc w:val="left"/>
      <w:pPr>
        <w:ind w:left="2880" w:hanging="360"/>
      </w:pPr>
      <w:rPr>
        <w:rFonts w:ascii="Symbol" w:hAnsi="Symbol" w:hint="default"/>
      </w:rPr>
    </w:lvl>
    <w:lvl w:ilvl="4" w:tplc="66E837AE" w:tentative="1">
      <w:start w:val="1"/>
      <w:numFmt w:val="bullet"/>
      <w:lvlText w:val="o"/>
      <w:lvlJc w:val="left"/>
      <w:pPr>
        <w:ind w:left="3600" w:hanging="360"/>
      </w:pPr>
      <w:rPr>
        <w:rFonts w:ascii="Courier New" w:hAnsi="Courier New" w:cs="Courier New" w:hint="default"/>
      </w:rPr>
    </w:lvl>
    <w:lvl w:ilvl="5" w:tplc="830E21B4" w:tentative="1">
      <w:start w:val="1"/>
      <w:numFmt w:val="bullet"/>
      <w:lvlText w:val=""/>
      <w:lvlJc w:val="left"/>
      <w:pPr>
        <w:ind w:left="4320" w:hanging="360"/>
      </w:pPr>
      <w:rPr>
        <w:rFonts w:ascii="Wingdings" w:hAnsi="Wingdings" w:hint="default"/>
      </w:rPr>
    </w:lvl>
    <w:lvl w:ilvl="6" w:tplc="3A58D1BC" w:tentative="1">
      <w:start w:val="1"/>
      <w:numFmt w:val="bullet"/>
      <w:lvlText w:val=""/>
      <w:lvlJc w:val="left"/>
      <w:pPr>
        <w:ind w:left="5040" w:hanging="360"/>
      </w:pPr>
      <w:rPr>
        <w:rFonts w:ascii="Symbol" w:hAnsi="Symbol" w:hint="default"/>
      </w:rPr>
    </w:lvl>
    <w:lvl w:ilvl="7" w:tplc="C4DA5FE4" w:tentative="1">
      <w:start w:val="1"/>
      <w:numFmt w:val="bullet"/>
      <w:lvlText w:val="o"/>
      <w:lvlJc w:val="left"/>
      <w:pPr>
        <w:ind w:left="5760" w:hanging="360"/>
      </w:pPr>
      <w:rPr>
        <w:rFonts w:ascii="Courier New" w:hAnsi="Courier New" w:cs="Courier New" w:hint="default"/>
      </w:rPr>
    </w:lvl>
    <w:lvl w:ilvl="8" w:tplc="3FB2FEE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16"/>
    <w:rsid w:val="00015034"/>
    <w:rsid w:val="00017550"/>
    <w:rsid w:val="00081D10"/>
    <w:rsid w:val="002529F4"/>
    <w:rsid w:val="002E60D9"/>
    <w:rsid w:val="00304694"/>
    <w:rsid w:val="003710FB"/>
    <w:rsid w:val="003806BA"/>
    <w:rsid w:val="003919C4"/>
    <w:rsid w:val="003E5E5B"/>
    <w:rsid w:val="005A4408"/>
    <w:rsid w:val="005E1F79"/>
    <w:rsid w:val="005E5903"/>
    <w:rsid w:val="006416F2"/>
    <w:rsid w:val="00646816"/>
    <w:rsid w:val="00660892"/>
    <w:rsid w:val="00662A0D"/>
    <w:rsid w:val="00691AD9"/>
    <w:rsid w:val="006F5E64"/>
    <w:rsid w:val="00717844"/>
    <w:rsid w:val="008A2AC5"/>
    <w:rsid w:val="009075EC"/>
    <w:rsid w:val="009336DE"/>
    <w:rsid w:val="009932CC"/>
    <w:rsid w:val="00A504A5"/>
    <w:rsid w:val="00A60125"/>
    <w:rsid w:val="00AA70CD"/>
    <w:rsid w:val="00AE2763"/>
    <w:rsid w:val="00BA1C45"/>
    <w:rsid w:val="00BE21B1"/>
    <w:rsid w:val="00CB2A5B"/>
    <w:rsid w:val="00CF583A"/>
    <w:rsid w:val="00D27C35"/>
    <w:rsid w:val="00D322A0"/>
    <w:rsid w:val="00DF768C"/>
    <w:rsid w:val="00E87F1F"/>
    <w:rsid w:val="00ED26D3"/>
    <w:rsid w:val="00EF5A7F"/>
    <w:rsid w:val="00F379DC"/>
    <w:rsid w:val="00F41F75"/>
    <w:rsid w:val="00F432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A998"/>
  <w15:chartTrackingRefBased/>
  <w15:docId w15:val="{495E83DD-3C8D-4EC6-8332-58DA9323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64681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46816"/>
    <w:pPr>
      <w:ind w:left="720"/>
      <w:contextualSpacing/>
    </w:pPr>
  </w:style>
  <w:style w:type="paragraph" w:styleId="Voetnoottekst">
    <w:name w:val="footnote text"/>
    <w:basedOn w:val="Standaard"/>
    <w:link w:val="VoetnoottekstChar"/>
    <w:uiPriority w:val="99"/>
    <w:semiHidden/>
    <w:unhideWhenUsed/>
    <w:rsid w:val="00DF768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768C"/>
    <w:rPr>
      <w:sz w:val="20"/>
      <w:szCs w:val="20"/>
    </w:rPr>
  </w:style>
  <w:style w:type="character" w:styleId="Voetnootmarkering">
    <w:name w:val="footnote reference"/>
    <w:basedOn w:val="Standaardalinea-lettertype"/>
    <w:uiPriority w:val="99"/>
    <w:semiHidden/>
    <w:unhideWhenUsed/>
    <w:rsid w:val="00DF768C"/>
    <w:rPr>
      <w:vertAlign w:val="superscript"/>
    </w:rPr>
  </w:style>
  <w:style w:type="paragraph" w:styleId="Ballontekst">
    <w:name w:val="Balloon Text"/>
    <w:basedOn w:val="Standaard"/>
    <w:link w:val="BallontekstChar"/>
    <w:uiPriority w:val="99"/>
    <w:semiHidden/>
    <w:unhideWhenUsed/>
    <w:rsid w:val="00BA1C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A1C45"/>
    <w:rPr>
      <w:rFonts w:ascii="Segoe UI" w:hAnsi="Segoe UI" w:cs="Segoe UI"/>
      <w:sz w:val="18"/>
      <w:szCs w:val="18"/>
    </w:rPr>
  </w:style>
  <w:style w:type="character" w:styleId="Verwijzingopmerking">
    <w:name w:val="annotation reference"/>
    <w:basedOn w:val="Standaardalinea-lettertype"/>
    <w:uiPriority w:val="99"/>
    <w:semiHidden/>
    <w:unhideWhenUsed/>
    <w:rsid w:val="00BE21B1"/>
    <w:rPr>
      <w:sz w:val="16"/>
      <w:szCs w:val="16"/>
    </w:rPr>
  </w:style>
  <w:style w:type="paragraph" w:styleId="Tekstopmerking">
    <w:name w:val="annotation text"/>
    <w:basedOn w:val="Standaard"/>
    <w:link w:val="TekstopmerkingChar"/>
    <w:uiPriority w:val="99"/>
    <w:semiHidden/>
    <w:unhideWhenUsed/>
    <w:rsid w:val="00BE21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21B1"/>
    <w:rPr>
      <w:sz w:val="20"/>
      <w:szCs w:val="20"/>
    </w:rPr>
  </w:style>
  <w:style w:type="paragraph" w:styleId="Onderwerpvanopmerking">
    <w:name w:val="annotation subject"/>
    <w:basedOn w:val="Tekstopmerking"/>
    <w:next w:val="Tekstopmerking"/>
    <w:link w:val="OnderwerpvanopmerkingChar"/>
    <w:uiPriority w:val="99"/>
    <w:semiHidden/>
    <w:unhideWhenUsed/>
    <w:rsid w:val="00BE21B1"/>
    <w:rPr>
      <w:b/>
      <w:bCs/>
    </w:rPr>
  </w:style>
  <w:style w:type="character" w:customStyle="1" w:styleId="OnderwerpvanopmerkingChar">
    <w:name w:val="Onderwerp van opmerking Char"/>
    <w:basedOn w:val="TekstopmerkingChar"/>
    <w:link w:val="Onderwerpvanopmerking"/>
    <w:uiPriority w:val="99"/>
    <w:semiHidden/>
    <w:rsid w:val="00BE2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821C-3191-4E29-B95A-30570A14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Griet Smets (Famifed)</dc:creator>
  <cp:lastModifiedBy>Griet Smets</cp:lastModifiedBy>
  <cp:revision>6</cp:revision>
  <dcterms:created xsi:type="dcterms:W3CDTF">2023-10-23T07:00:00Z</dcterms:created>
  <dcterms:modified xsi:type="dcterms:W3CDTF">2023-10-23T12:40:00Z</dcterms:modified>
</cp:coreProperties>
</file>